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3789D" w14:textId="77777777" w:rsidR="00810E9E" w:rsidRDefault="00810E9E" w:rsidP="000E597B">
      <w:pPr>
        <w:jc w:val="both"/>
        <w:rPr>
          <w:rFonts w:cstheme="minorHAnsi"/>
          <w:b/>
          <w:bCs/>
          <w:sz w:val="21"/>
          <w:szCs w:val="21"/>
        </w:rPr>
      </w:pPr>
    </w:p>
    <w:p w14:paraId="4472478A" w14:textId="3D06DB11" w:rsidR="00810E9E" w:rsidRPr="00810E9E" w:rsidRDefault="00810E9E" w:rsidP="00810E9E">
      <w:pPr>
        <w:jc w:val="center"/>
        <w:rPr>
          <w:rFonts w:ascii="Times New Roman" w:hAnsi="Times New Roman" w:cs="Times New Roman"/>
        </w:rPr>
      </w:pPr>
      <w:bookmarkStart w:id="0" w:name="_Hlk66443439"/>
      <w:bookmarkEnd w:id="0"/>
    </w:p>
    <w:p w14:paraId="6F2F63FA" w14:textId="77777777" w:rsidR="00810E9E" w:rsidRPr="008D7726" w:rsidRDefault="00810E9E" w:rsidP="00810E9E">
      <w:pPr>
        <w:jc w:val="center"/>
        <w:rPr>
          <w:rFonts w:ascii="Calibri" w:hAnsi="Calibri" w:cs="Calibri"/>
          <w:b/>
          <w:bCs/>
          <w:sz w:val="40"/>
          <w:szCs w:val="40"/>
        </w:rPr>
      </w:pPr>
    </w:p>
    <w:p w14:paraId="081B6EC7" w14:textId="77777777" w:rsidR="00810E9E" w:rsidRPr="008D7726" w:rsidRDefault="00810E9E" w:rsidP="00810E9E">
      <w:pPr>
        <w:jc w:val="center"/>
        <w:rPr>
          <w:rFonts w:ascii="Calibri" w:hAnsi="Calibri" w:cs="Calibri"/>
          <w:b/>
          <w:bCs/>
          <w:sz w:val="40"/>
          <w:szCs w:val="40"/>
        </w:rPr>
      </w:pPr>
    </w:p>
    <w:p w14:paraId="1F756CA3" w14:textId="77777777" w:rsidR="00810E9E" w:rsidRPr="00663878" w:rsidRDefault="00810E9E" w:rsidP="00663878">
      <w:pPr>
        <w:spacing w:after="0" w:line="240" w:lineRule="auto"/>
        <w:jc w:val="center"/>
        <w:rPr>
          <w:rFonts w:cstheme="minorHAnsi"/>
          <w:b/>
          <w:bCs/>
          <w:sz w:val="40"/>
          <w:szCs w:val="40"/>
        </w:rPr>
      </w:pPr>
      <w:r w:rsidRPr="00663878">
        <w:rPr>
          <w:rFonts w:cstheme="minorHAnsi"/>
          <w:b/>
          <w:bCs/>
          <w:sz w:val="40"/>
          <w:szCs w:val="40"/>
        </w:rPr>
        <w:t>ÇORLU DERİ İHTİSAS VE KARMA</w:t>
      </w:r>
    </w:p>
    <w:p w14:paraId="76D5605C" w14:textId="4389F0CA" w:rsidR="00810E9E" w:rsidRPr="00663878" w:rsidRDefault="00810E9E" w:rsidP="00663878">
      <w:pPr>
        <w:spacing w:after="0" w:line="240" w:lineRule="auto"/>
        <w:jc w:val="center"/>
        <w:rPr>
          <w:rFonts w:cstheme="minorHAnsi"/>
          <w:b/>
          <w:bCs/>
          <w:sz w:val="40"/>
          <w:szCs w:val="40"/>
        </w:rPr>
      </w:pPr>
      <w:r w:rsidRPr="00663878">
        <w:rPr>
          <w:rFonts w:cstheme="minorHAnsi"/>
          <w:b/>
          <w:bCs/>
          <w:sz w:val="40"/>
          <w:szCs w:val="40"/>
        </w:rPr>
        <w:t>ORGANİZE SANAYİ BÖLGE MÜDÜRLÜĞÜ</w:t>
      </w:r>
    </w:p>
    <w:p w14:paraId="72DE9DA2" w14:textId="77777777" w:rsidR="00810E9E" w:rsidRPr="00663878" w:rsidRDefault="00810E9E" w:rsidP="00663878">
      <w:pPr>
        <w:spacing w:after="0" w:line="240" w:lineRule="auto"/>
        <w:jc w:val="center"/>
        <w:rPr>
          <w:rFonts w:cstheme="minorHAnsi"/>
          <w:b/>
          <w:bCs/>
          <w:sz w:val="40"/>
          <w:szCs w:val="40"/>
        </w:rPr>
      </w:pPr>
    </w:p>
    <w:p w14:paraId="61524590" w14:textId="77777777" w:rsidR="00810E9E" w:rsidRPr="00663878" w:rsidRDefault="00810E9E" w:rsidP="00663878">
      <w:pPr>
        <w:spacing w:after="0" w:line="240" w:lineRule="auto"/>
        <w:jc w:val="center"/>
        <w:rPr>
          <w:rFonts w:cstheme="minorHAnsi"/>
          <w:b/>
          <w:bCs/>
          <w:sz w:val="40"/>
          <w:szCs w:val="40"/>
          <w:u w:val="single"/>
        </w:rPr>
      </w:pPr>
      <w:r w:rsidRPr="00663878">
        <w:rPr>
          <w:rFonts w:cstheme="minorHAnsi"/>
          <w:b/>
          <w:bCs/>
          <w:sz w:val="40"/>
          <w:szCs w:val="40"/>
          <w:u w:val="single"/>
        </w:rPr>
        <w:t>ATIKSU SÖZLEŞMESİ</w:t>
      </w:r>
    </w:p>
    <w:p w14:paraId="2C438CF1" w14:textId="77777777" w:rsidR="00810E9E" w:rsidRPr="008D7726" w:rsidRDefault="00810E9E" w:rsidP="00810E9E">
      <w:pPr>
        <w:spacing w:before="242"/>
        <w:jc w:val="center"/>
        <w:rPr>
          <w:rFonts w:ascii="Calibri" w:hAnsi="Calibri" w:cs="Calibri"/>
          <w:b/>
          <w:bCs/>
          <w:sz w:val="40"/>
          <w:szCs w:val="40"/>
        </w:rPr>
      </w:pPr>
    </w:p>
    <w:p w14:paraId="4F929A6F" w14:textId="77777777" w:rsidR="00810E9E" w:rsidRPr="008D7726" w:rsidRDefault="00810E9E" w:rsidP="00810E9E">
      <w:pPr>
        <w:pStyle w:val="GvdeMetni"/>
        <w:spacing w:before="5" w:after="1"/>
        <w:ind w:left="0"/>
        <w:rPr>
          <w:b/>
          <w:bCs/>
          <w:sz w:val="40"/>
          <w:szCs w:val="40"/>
        </w:rPr>
      </w:pPr>
    </w:p>
    <w:tbl>
      <w:tblPr>
        <w:tblStyle w:val="TabloKlavuzu"/>
        <w:tblpPr w:leftFromText="141" w:rightFromText="141" w:vertAnchor="text" w:horzAnchor="margin" w:tblpXSpec="center" w:tblpY="-29"/>
        <w:tblW w:w="0" w:type="auto"/>
        <w:tblLook w:val="04A0" w:firstRow="1" w:lastRow="0" w:firstColumn="1" w:lastColumn="0" w:noHBand="0" w:noVBand="1"/>
      </w:tblPr>
      <w:tblGrid>
        <w:gridCol w:w="3083"/>
        <w:gridCol w:w="315"/>
        <w:gridCol w:w="5664"/>
      </w:tblGrid>
      <w:tr w:rsidR="00810E9E" w:rsidRPr="008D7726" w14:paraId="2B671F08" w14:textId="77777777" w:rsidTr="00ED4235">
        <w:trPr>
          <w:trHeight w:val="957"/>
        </w:trPr>
        <w:tc>
          <w:tcPr>
            <w:tcW w:w="3284" w:type="dxa"/>
          </w:tcPr>
          <w:p w14:paraId="463B66F8" w14:textId="77777777" w:rsidR="00810E9E" w:rsidRPr="00663878" w:rsidRDefault="00810E9E" w:rsidP="00663878">
            <w:pPr>
              <w:jc w:val="both"/>
              <w:rPr>
                <w:rFonts w:cstheme="minorHAnsi"/>
                <w:b/>
                <w:bCs/>
                <w:sz w:val="26"/>
                <w:szCs w:val="26"/>
              </w:rPr>
            </w:pPr>
            <w:r w:rsidRPr="00663878">
              <w:rPr>
                <w:rFonts w:cstheme="minorHAnsi"/>
                <w:b/>
                <w:bCs/>
                <w:sz w:val="26"/>
                <w:szCs w:val="26"/>
              </w:rPr>
              <w:t>Sözleşme Tarihi</w:t>
            </w:r>
          </w:p>
        </w:tc>
        <w:tc>
          <w:tcPr>
            <w:tcW w:w="318" w:type="dxa"/>
          </w:tcPr>
          <w:p w14:paraId="6FEA1F58" w14:textId="77777777" w:rsidR="00810E9E" w:rsidRPr="00663878" w:rsidRDefault="00810E9E" w:rsidP="00663878">
            <w:pPr>
              <w:jc w:val="both"/>
              <w:rPr>
                <w:rFonts w:cstheme="minorHAnsi"/>
                <w:b/>
                <w:bCs/>
                <w:sz w:val="26"/>
                <w:szCs w:val="26"/>
              </w:rPr>
            </w:pPr>
            <w:r w:rsidRPr="00663878">
              <w:rPr>
                <w:rFonts w:cstheme="minorHAnsi"/>
                <w:b/>
                <w:bCs/>
                <w:sz w:val="26"/>
                <w:szCs w:val="26"/>
              </w:rPr>
              <w:t>:</w:t>
            </w:r>
          </w:p>
        </w:tc>
        <w:tc>
          <w:tcPr>
            <w:tcW w:w="6251" w:type="dxa"/>
          </w:tcPr>
          <w:p w14:paraId="03C1585A" w14:textId="77777777" w:rsidR="00810E9E" w:rsidRPr="00663878" w:rsidRDefault="00810E9E" w:rsidP="00663878">
            <w:pPr>
              <w:jc w:val="both"/>
              <w:rPr>
                <w:rFonts w:cstheme="minorHAnsi"/>
                <w:b/>
                <w:bCs/>
                <w:sz w:val="26"/>
                <w:szCs w:val="26"/>
              </w:rPr>
            </w:pPr>
          </w:p>
        </w:tc>
      </w:tr>
      <w:tr w:rsidR="00810E9E" w:rsidRPr="008D7726" w14:paraId="238F2B9B" w14:textId="77777777" w:rsidTr="00ED4235">
        <w:trPr>
          <w:trHeight w:val="907"/>
        </w:trPr>
        <w:tc>
          <w:tcPr>
            <w:tcW w:w="3284" w:type="dxa"/>
          </w:tcPr>
          <w:p w14:paraId="2E1E416F" w14:textId="77777777" w:rsidR="00810E9E" w:rsidRPr="00663878" w:rsidRDefault="00810E9E" w:rsidP="00663878">
            <w:pPr>
              <w:jc w:val="both"/>
              <w:rPr>
                <w:rFonts w:cstheme="minorHAnsi"/>
                <w:b/>
                <w:bCs/>
                <w:sz w:val="26"/>
                <w:szCs w:val="26"/>
              </w:rPr>
            </w:pPr>
            <w:r w:rsidRPr="00663878">
              <w:rPr>
                <w:rFonts w:cstheme="minorHAnsi"/>
                <w:b/>
                <w:bCs/>
                <w:sz w:val="26"/>
                <w:szCs w:val="26"/>
              </w:rPr>
              <w:t>Firma Adı /Şahıs Adı ve Soyadı</w:t>
            </w:r>
          </w:p>
        </w:tc>
        <w:tc>
          <w:tcPr>
            <w:tcW w:w="318" w:type="dxa"/>
          </w:tcPr>
          <w:p w14:paraId="59C11CC2" w14:textId="77777777" w:rsidR="00810E9E" w:rsidRPr="00663878" w:rsidRDefault="00810E9E" w:rsidP="00663878">
            <w:pPr>
              <w:jc w:val="both"/>
              <w:rPr>
                <w:rFonts w:cstheme="minorHAnsi"/>
                <w:b/>
                <w:bCs/>
                <w:sz w:val="26"/>
                <w:szCs w:val="26"/>
              </w:rPr>
            </w:pPr>
            <w:r w:rsidRPr="00663878">
              <w:rPr>
                <w:rFonts w:cstheme="minorHAnsi"/>
                <w:b/>
                <w:bCs/>
                <w:sz w:val="26"/>
                <w:szCs w:val="26"/>
              </w:rPr>
              <w:t>:</w:t>
            </w:r>
          </w:p>
        </w:tc>
        <w:tc>
          <w:tcPr>
            <w:tcW w:w="6251" w:type="dxa"/>
          </w:tcPr>
          <w:p w14:paraId="60792BB8" w14:textId="77777777" w:rsidR="00810E9E" w:rsidRPr="00663878" w:rsidRDefault="00810E9E" w:rsidP="00663878">
            <w:pPr>
              <w:jc w:val="both"/>
              <w:rPr>
                <w:rFonts w:cstheme="minorHAnsi"/>
                <w:b/>
                <w:bCs/>
                <w:sz w:val="26"/>
                <w:szCs w:val="26"/>
              </w:rPr>
            </w:pPr>
          </w:p>
        </w:tc>
      </w:tr>
      <w:tr w:rsidR="00810E9E" w:rsidRPr="008D7726" w14:paraId="72D6A4C2" w14:textId="77777777" w:rsidTr="00ED4235">
        <w:trPr>
          <w:trHeight w:val="957"/>
        </w:trPr>
        <w:tc>
          <w:tcPr>
            <w:tcW w:w="3284" w:type="dxa"/>
          </w:tcPr>
          <w:p w14:paraId="46889327" w14:textId="77777777" w:rsidR="00810E9E" w:rsidRPr="00663878" w:rsidRDefault="00810E9E" w:rsidP="00663878">
            <w:pPr>
              <w:jc w:val="both"/>
              <w:rPr>
                <w:rFonts w:cstheme="minorHAnsi"/>
                <w:b/>
                <w:bCs/>
                <w:sz w:val="26"/>
                <w:szCs w:val="26"/>
              </w:rPr>
            </w:pPr>
            <w:r w:rsidRPr="00663878">
              <w:rPr>
                <w:rFonts w:cstheme="minorHAnsi"/>
                <w:b/>
                <w:bCs/>
                <w:sz w:val="26"/>
                <w:szCs w:val="26"/>
              </w:rPr>
              <w:t>Atıksu Taahhüt Miktarı</w:t>
            </w:r>
          </w:p>
        </w:tc>
        <w:tc>
          <w:tcPr>
            <w:tcW w:w="318" w:type="dxa"/>
          </w:tcPr>
          <w:p w14:paraId="008221B4" w14:textId="77777777" w:rsidR="00810E9E" w:rsidRPr="00663878" w:rsidRDefault="00810E9E" w:rsidP="00663878">
            <w:pPr>
              <w:jc w:val="both"/>
              <w:rPr>
                <w:rFonts w:cstheme="minorHAnsi"/>
                <w:b/>
                <w:bCs/>
                <w:sz w:val="26"/>
                <w:szCs w:val="26"/>
              </w:rPr>
            </w:pPr>
            <w:r w:rsidRPr="00663878">
              <w:rPr>
                <w:rFonts w:cstheme="minorHAnsi"/>
                <w:b/>
                <w:bCs/>
                <w:sz w:val="26"/>
                <w:szCs w:val="26"/>
              </w:rPr>
              <w:t>:</w:t>
            </w:r>
          </w:p>
        </w:tc>
        <w:tc>
          <w:tcPr>
            <w:tcW w:w="6251" w:type="dxa"/>
          </w:tcPr>
          <w:p w14:paraId="1B53A466" w14:textId="77777777" w:rsidR="00810E9E" w:rsidRPr="00663878" w:rsidRDefault="00810E9E" w:rsidP="00663878">
            <w:pPr>
              <w:jc w:val="both"/>
              <w:rPr>
                <w:rFonts w:cstheme="minorHAnsi"/>
                <w:b/>
                <w:bCs/>
                <w:sz w:val="26"/>
                <w:szCs w:val="26"/>
              </w:rPr>
            </w:pPr>
          </w:p>
        </w:tc>
      </w:tr>
      <w:tr w:rsidR="00810E9E" w:rsidRPr="008D7726" w14:paraId="39AF776E" w14:textId="77777777" w:rsidTr="00ED4235">
        <w:trPr>
          <w:trHeight w:val="907"/>
        </w:trPr>
        <w:tc>
          <w:tcPr>
            <w:tcW w:w="3284" w:type="dxa"/>
          </w:tcPr>
          <w:p w14:paraId="2F7BABAA" w14:textId="77777777" w:rsidR="00810E9E" w:rsidRPr="00663878" w:rsidRDefault="00810E9E" w:rsidP="00663878">
            <w:pPr>
              <w:jc w:val="both"/>
              <w:rPr>
                <w:rFonts w:cstheme="minorHAnsi"/>
                <w:b/>
                <w:bCs/>
                <w:sz w:val="26"/>
                <w:szCs w:val="26"/>
              </w:rPr>
            </w:pPr>
            <w:r w:rsidRPr="00663878">
              <w:rPr>
                <w:rFonts w:cstheme="minorHAnsi"/>
                <w:b/>
                <w:bCs/>
                <w:sz w:val="26"/>
                <w:szCs w:val="26"/>
              </w:rPr>
              <w:t>Ada, Parsel ve Pafta</w:t>
            </w:r>
          </w:p>
        </w:tc>
        <w:tc>
          <w:tcPr>
            <w:tcW w:w="318" w:type="dxa"/>
          </w:tcPr>
          <w:p w14:paraId="36755A52" w14:textId="77777777" w:rsidR="00810E9E" w:rsidRPr="00663878" w:rsidRDefault="00810E9E" w:rsidP="00663878">
            <w:pPr>
              <w:jc w:val="both"/>
              <w:rPr>
                <w:rFonts w:cstheme="minorHAnsi"/>
                <w:b/>
                <w:bCs/>
                <w:sz w:val="26"/>
                <w:szCs w:val="26"/>
              </w:rPr>
            </w:pPr>
            <w:r w:rsidRPr="00663878">
              <w:rPr>
                <w:rFonts w:cstheme="minorHAnsi"/>
                <w:b/>
                <w:bCs/>
                <w:sz w:val="26"/>
                <w:szCs w:val="26"/>
              </w:rPr>
              <w:t>:</w:t>
            </w:r>
          </w:p>
        </w:tc>
        <w:tc>
          <w:tcPr>
            <w:tcW w:w="6251" w:type="dxa"/>
          </w:tcPr>
          <w:p w14:paraId="4F16D328" w14:textId="77777777" w:rsidR="00810E9E" w:rsidRPr="00663878" w:rsidRDefault="00810E9E" w:rsidP="00663878">
            <w:pPr>
              <w:jc w:val="both"/>
              <w:rPr>
                <w:rFonts w:cstheme="minorHAnsi"/>
                <w:b/>
                <w:bCs/>
                <w:sz w:val="26"/>
                <w:szCs w:val="26"/>
              </w:rPr>
            </w:pPr>
          </w:p>
        </w:tc>
      </w:tr>
      <w:tr w:rsidR="00810E9E" w:rsidRPr="008D7726" w14:paraId="19A1574C" w14:textId="77777777" w:rsidTr="00ED4235">
        <w:trPr>
          <w:trHeight w:val="957"/>
        </w:trPr>
        <w:tc>
          <w:tcPr>
            <w:tcW w:w="3284" w:type="dxa"/>
          </w:tcPr>
          <w:p w14:paraId="1B857EE5" w14:textId="77777777" w:rsidR="00810E9E" w:rsidRPr="00663878" w:rsidRDefault="00810E9E" w:rsidP="00663878">
            <w:pPr>
              <w:jc w:val="both"/>
              <w:rPr>
                <w:rFonts w:cstheme="minorHAnsi"/>
                <w:b/>
                <w:bCs/>
                <w:sz w:val="26"/>
                <w:szCs w:val="26"/>
              </w:rPr>
            </w:pPr>
            <w:r w:rsidRPr="00663878">
              <w:rPr>
                <w:rFonts w:cstheme="minorHAnsi"/>
                <w:b/>
                <w:bCs/>
                <w:sz w:val="26"/>
                <w:szCs w:val="26"/>
              </w:rPr>
              <w:t>Adres</w:t>
            </w:r>
          </w:p>
        </w:tc>
        <w:tc>
          <w:tcPr>
            <w:tcW w:w="318" w:type="dxa"/>
          </w:tcPr>
          <w:p w14:paraId="6B61D90D" w14:textId="77777777" w:rsidR="00810E9E" w:rsidRPr="00663878" w:rsidRDefault="00810E9E" w:rsidP="00663878">
            <w:pPr>
              <w:jc w:val="both"/>
              <w:rPr>
                <w:rFonts w:cstheme="minorHAnsi"/>
                <w:b/>
                <w:bCs/>
                <w:sz w:val="26"/>
                <w:szCs w:val="26"/>
              </w:rPr>
            </w:pPr>
            <w:r w:rsidRPr="00663878">
              <w:rPr>
                <w:rFonts w:cstheme="minorHAnsi"/>
                <w:b/>
                <w:bCs/>
                <w:sz w:val="26"/>
                <w:szCs w:val="26"/>
              </w:rPr>
              <w:t>:</w:t>
            </w:r>
          </w:p>
        </w:tc>
        <w:tc>
          <w:tcPr>
            <w:tcW w:w="6251" w:type="dxa"/>
          </w:tcPr>
          <w:p w14:paraId="23D0BAF7" w14:textId="77777777" w:rsidR="00810E9E" w:rsidRPr="00663878" w:rsidRDefault="00810E9E" w:rsidP="00663878">
            <w:pPr>
              <w:jc w:val="both"/>
              <w:rPr>
                <w:rFonts w:cstheme="minorHAnsi"/>
                <w:b/>
                <w:bCs/>
                <w:sz w:val="26"/>
                <w:szCs w:val="26"/>
              </w:rPr>
            </w:pPr>
          </w:p>
        </w:tc>
      </w:tr>
    </w:tbl>
    <w:p w14:paraId="5D9EAF9C" w14:textId="77777777" w:rsidR="00810E9E" w:rsidRDefault="00810E9E" w:rsidP="00810E9E">
      <w:pPr>
        <w:pStyle w:val="GvdeMetni"/>
        <w:spacing w:before="5" w:after="1"/>
        <w:ind w:left="0"/>
        <w:rPr>
          <w:rFonts w:ascii="Arial Black"/>
          <w:sz w:val="13"/>
        </w:rPr>
      </w:pPr>
    </w:p>
    <w:p w14:paraId="2BC3EBEF" w14:textId="77777777" w:rsidR="00810E9E" w:rsidRDefault="00810E9E" w:rsidP="00810E9E">
      <w:pPr>
        <w:pStyle w:val="GvdeMetni"/>
        <w:spacing w:before="5" w:after="1"/>
        <w:ind w:left="0"/>
        <w:rPr>
          <w:rFonts w:ascii="Arial Black"/>
          <w:sz w:val="13"/>
        </w:rPr>
      </w:pPr>
    </w:p>
    <w:p w14:paraId="04B2E095" w14:textId="77777777" w:rsidR="00663878" w:rsidRDefault="00810E9E" w:rsidP="004D66D5">
      <w:pPr>
        <w:tabs>
          <w:tab w:val="left" w:pos="7649"/>
        </w:tabs>
        <w:jc w:val="both"/>
        <w:rPr>
          <w:sz w:val="24"/>
        </w:rPr>
      </w:pPr>
      <w:r>
        <w:rPr>
          <w:sz w:val="24"/>
        </w:rPr>
        <w:t xml:space="preserve">    </w:t>
      </w:r>
    </w:p>
    <w:p w14:paraId="07B6EE22" w14:textId="77777777" w:rsidR="00663878" w:rsidRDefault="00663878" w:rsidP="004D66D5">
      <w:pPr>
        <w:tabs>
          <w:tab w:val="left" w:pos="7649"/>
        </w:tabs>
        <w:jc w:val="both"/>
        <w:rPr>
          <w:sz w:val="24"/>
        </w:rPr>
      </w:pPr>
    </w:p>
    <w:p w14:paraId="7C7FAA30" w14:textId="61729F1A" w:rsidR="00663878" w:rsidRDefault="00E35A12" w:rsidP="00E35A12">
      <w:pPr>
        <w:tabs>
          <w:tab w:val="left" w:pos="8253"/>
        </w:tabs>
        <w:jc w:val="both"/>
        <w:rPr>
          <w:rFonts w:cstheme="minorHAnsi"/>
          <w:b/>
          <w:bCs/>
          <w:sz w:val="21"/>
          <w:szCs w:val="21"/>
        </w:rPr>
      </w:pPr>
      <w:r>
        <w:rPr>
          <w:rFonts w:cstheme="minorHAnsi"/>
          <w:b/>
          <w:bCs/>
          <w:sz w:val="21"/>
          <w:szCs w:val="21"/>
        </w:rPr>
        <w:tab/>
      </w:r>
    </w:p>
    <w:p w14:paraId="55DD472F" w14:textId="445B4555" w:rsidR="005A7940" w:rsidRPr="00637C9D" w:rsidRDefault="005A7940" w:rsidP="000E597B">
      <w:pPr>
        <w:jc w:val="both"/>
        <w:rPr>
          <w:rFonts w:cstheme="minorHAnsi"/>
          <w:sz w:val="21"/>
          <w:szCs w:val="21"/>
        </w:rPr>
      </w:pPr>
      <w:r w:rsidRPr="00637C9D">
        <w:rPr>
          <w:rFonts w:cstheme="minorHAnsi"/>
          <w:b/>
          <w:bCs/>
          <w:sz w:val="21"/>
          <w:szCs w:val="21"/>
        </w:rPr>
        <w:lastRenderedPageBreak/>
        <w:t xml:space="preserve">MADDE 1. AMAÇ: </w:t>
      </w:r>
    </w:p>
    <w:p w14:paraId="481AC099" w14:textId="5F362E9D" w:rsidR="008D7726" w:rsidRPr="00637C9D" w:rsidRDefault="005A7940" w:rsidP="000E597B">
      <w:pPr>
        <w:jc w:val="both"/>
        <w:rPr>
          <w:rFonts w:cstheme="minorHAnsi"/>
          <w:sz w:val="21"/>
          <w:szCs w:val="21"/>
        </w:rPr>
      </w:pPr>
      <w:r w:rsidRPr="00637C9D">
        <w:rPr>
          <w:rFonts w:cstheme="minorHAnsi"/>
          <w:sz w:val="21"/>
          <w:szCs w:val="21"/>
        </w:rPr>
        <w:t xml:space="preserve">Bu sözleşme 4562 sayılı OSB Kanunu ve OSB Uygulama Yönetmeliğinin OSB’lere tanıdığı yetkiler çerçevesinde, bir tarafta </w:t>
      </w:r>
      <w:r w:rsidR="0012499E" w:rsidRPr="00637C9D">
        <w:rPr>
          <w:rFonts w:cstheme="minorHAnsi"/>
          <w:sz w:val="21"/>
          <w:szCs w:val="21"/>
        </w:rPr>
        <w:t>Çorlu Deri İhtisas ve Karma</w:t>
      </w:r>
      <w:r w:rsidRPr="00637C9D">
        <w:rPr>
          <w:rFonts w:cstheme="minorHAnsi"/>
          <w:sz w:val="21"/>
          <w:szCs w:val="21"/>
        </w:rPr>
        <w:t xml:space="preserve"> Organize Sanayi Bölge’si (Bundan böyle </w:t>
      </w:r>
      <w:r w:rsidR="0012499E" w:rsidRPr="00637C9D">
        <w:rPr>
          <w:rFonts w:cstheme="minorHAnsi"/>
          <w:sz w:val="21"/>
          <w:szCs w:val="21"/>
        </w:rPr>
        <w:t>ÇDK</w:t>
      </w:r>
      <w:r w:rsidRPr="00637C9D">
        <w:rPr>
          <w:rFonts w:cstheme="minorHAnsi"/>
          <w:sz w:val="21"/>
          <w:szCs w:val="21"/>
        </w:rPr>
        <w:t>OSB olarak anılacaktır) ile diğer tarafta atıksu a</w:t>
      </w:r>
      <w:r w:rsidR="00F429D0" w:rsidRPr="00637C9D">
        <w:rPr>
          <w:rFonts w:cstheme="minorHAnsi"/>
          <w:sz w:val="21"/>
          <w:szCs w:val="21"/>
        </w:rPr>
        <w:t>rıtma tesisinden</w:t>
      </w:r>
      <w:r w:rsidRPr="00637C9D">
        <w:rPr>
          <w:rFonts w:cstheme="minorHAnsi"/>
          <w:sz w:val="21"/>
          <w:szCs w:val="21"/>
        </w:rPr>
        <w:t xml:space="preserve"> yararlanacak </w:t>
      </w:r>
      <w:r w:rsidR="00810E9E">
        <w:rPr>
          <w:rFonts w:cstheme="minorHAnsi"/>
          <w:sz w:val="21"/>
          <w:szCs w:val="21"/>
        </w:rPr>
        <w:t xml:space="preserve"> yukarıda unvanı yer alan firma</w:t>
      </w:r>
      <w:r w:rsidR="00580B5A" w:rsidRPr="00580B5A">
        <w:rPr>
          <w:rFonts w:cstheme="minorHAnsi"/>
          <w:sz w:val="21"/>
          <w:szCs w:val="21"/>
        </w:rPr>
        <w:t xml:space="preserve"> </w:t>
      </w:r>
      <w:r w:rsidRPr="00637C9D">
        <w:rPr>
          <w:rFonts w:cstheme="minorHAnsi"/>
          <w:sz w:val="21"/>
          <w:szCs w:val="21"/>
        </w:rPr>
        <w:t xml:space="preserve">(Bundan böyle </w:t>
      </w:r>
      <w:r w:rsidR="0022563F">
        <w:rPr>
          <w:rFonts w:cstheme="minorHAnsi"/>
          <w:sz w:val="21"/>
          <w:szCs w:val="21"/>
        </w:rPr>
        <w:t>Abone</w:t>
      </w:r>
      <w:r w:rsidR="00B71146">
        <w:rPr>
          <w:rFonts w:cstheme="minorHAnsi"/>
          <w:sz w:val="21"/>
          <w:szCs w:val="21"/>
        </w:rPr>
        <w:t xml:space="preserve"> </w:t>
      </w:r>
      <w:r w:rsidRPr="00637C9D">
        <w:rPr>
          <w:rFonts w:cstheme="minorHAnsi"/>
          <w:sz w:val="21"/>
          <w:szCs w:val="21"/>
        </w:rPr>
        <w:t xml:space="preserve">olarak anılacaktır) arasında sözleşme konusunu teşkil eden Atıksu </w:t>
      </w:r>
      <w:r w:rsidR="0012499E" w:rsidRPr="00637C9D">
        <w:rPr>
          <w:rFonts w:cstheme="minorHAnsi"/>
          <w:sz w:val="21"/>
          <w:szCs w:val="21"/>
        </w:rPr>
        <w:t>arıtma</w:t>
      </w:r>
      <w:r w:rsidRPr="00637C9D">
        <w:rPr>
          <w:rFonts w:cstheme="minorHAnsi"/>
          <w:sz w:val="21"/>
          <w:szCs w:val="21"/>
        </w:rPr>
        <w:t xml:space="preserve"> </w:t>
      </w:r>
      <w:r w:rsidR="0012499E" w:rsidRPr="00637C9D">
        <w:rPr>
          <w:rFonts w:cstheme="minorHAnsi"/>
          <w:sz w:val="21"/>
          <w:szCs w:val="21"/>
        </w:rPr>
        <w:t>h</w:t>
      </w:r>
      <w:r w:rsidRPr="00637C9D">
        <w:rPr>
          <w:rFonts w:cstheme="minorHAnsi"/>
          <w:sz w:val="21"/>
          <w:szCs w:val="21"/>
        </w:rPr>
        <w:t>izmetleri ile ilgili haklar, yükümlülükler ve diğer her türlü münasebetleri düzenlemek için aşağıdaki şartlar dahilinde tanzim, kabul ve imza edilmiştir.</w:t>
      </w:r>
    </w:p>
    <w:p w14:paraId="00D5D718" w14:textId="69E9C5B3" w:rsidR="005A7940" w:rsidRPr="00637C9D" w:rsidRDefault="005A7940" w:rsidP="000E597B">
      <w:pPr>
        <w:jc w:val="both"/>
        <w:rPr>
          <w:rFonts w:cstheme="minorHAnsi"/>
          <w:sz w:val="21"/>
          <w:szCs w:val="21"/>
        </w:rPr>
      </w:pPr>
      <w:r w:rsidRPr="00637C9D">
        <w:rPr>
          <w:rFonts w:cstheme="minorHAnsi"/>
          <w:b/>
          <w:bCs/>
          <w:sz w:val="21"/>
          <w:szCs w:val="21"/>
        </w:rPr>
        <w:t xml:space="preserve">MADDE </w:t>
      </w:r>
      <w:r w:rsidR="00B51356">
        <w:rPr>
          <w:rFonts w:cstheme="minorHAnsi"/>
          <w:b/>
          <w:bCs/>
          <w:sz w:val="21"/>
          <w:szCs w:val="21"/>
        </w:rPr>
        <w:t>2</w:t>
      </w:r>
      <w:r w:rsidRPr="00637C9D">
        <w:rPr>
          <w:rFonts w:cstheme="minorHAnsi"/>
          <w:b/>
          <w:bCs/>
          <w:sz w:val="21"/>
          <w:szCs w:val="21"/>
        </w:rPr>
        <w:t xml:space="preserve">. SÖZLEŞMENİN KONUSU: </w:t>
      </w:r>
    </w:p>
    <w:p w14:paraId="70B48291" w14:textId="5801F540" w:rsidR="00273AA7" w:rsidRPr="00637C9D" w:rsidRDefault="005A7940" w:rsidP="000E597B">
      <w:pPr>
        <w:jc w:val="both"/>
        <w:rPr>
          <w:rFonts w:cstheme="minorHAnsi"/>
          <w:sz w:val="21"/>
          <w:szCs w:val="21"/>
        </w:rPr>
      </w:pPr>
      <w:r w:rsidRPr="00837D20">
        <w:rPr>
          <w:rFonts w:cstheme="minorHAnsi"/>
          <w:sz w:val="21"/>
          <w:szCs w:val="21"/>
        </w:rPr>
        <w:t xml:space="preserve">Bu sözleşme, </w:t>
      </w:r>
      <w:r w:rsidR="00794698" w:rsidRPr="00837D20">
        <w:rPr>
          <w:rFonts w:cstheme="minorHAnsi"/>
          <w:sz w:val="21"/>
          <w:szCs w:val="21"/>
        </w:rPr>
        <w:t>yukarıda yazılı olan adres</w:t>
      </w:r>
      <w:r w:rsidR="001C6959" w:rsidRPr="00837D20">
        <w:rPr>
          <w:rFonts w:cstheme="minorHAnsi"/>
          <w:sz w:val="21"/>
          <w:szCs w:val="21"/>
        </w:rPr>
        <w:t>lerde</w:t>
      </w:r>
      <w:r w:rsidRPr="00837D20">
        <w:rPr>
          <w:rFonts w:cstheme="minorHAnsi"/>
          <w:sz w:val="21"/>
          <w:szCs w:val="21"/>
        </w:rPr>
        <w:t xml:space="preserve"> faaliyet gösteren</w:t>
      </w:r>
      <w:r w:rsidR="00AD6F37" w:rsidRPr="00837D20">
        <w:rPr>
          <w:rFonts w:cstheme="minorHAnsi"/>
          <w:sz w:val="21"/>
          <w:szCs w:val="21"/>
        </w:rPr>
        <w:t xml:space="preserve"> </w:t>
      </w:r>
      <w:r w:rsidR="0022563F">
        <w:rPr>
          <w:rFonts w:cstheme="minorHAnsi"/>
          <w:sz w:val="21"/>
          <w:szCs w:val="21"/>
        </w:rPr>
        <w:t>Abone</w:t>
      </w:r>
      <w:r w:rsidR="00837D20" w:rsidRPr="00837D20">
        <w:rPr>
          <w:rFonts w:cstheme="minorHAnsi"/>
          <w:sz w:val="21"/>
          <w:szCs w:val="21"/>
        </w:rPr>
        <w:t xml:space="preserve">’nin evsel ve endüstriyel nitelikli atıksularının atıksu altyapı sistemlerini kullanarak </w:t>
      </w:r>
      <w:r w:rsidRPr="00837D20">
        <w:rPr>
          <w:rFonts w:cstheme="minorHAnsi"/>
          <w:sz w:val="21"/>
          <w:szCs w:val="21"/>
        </w:rPr>
        <w:t>Merkezi Atıksu Arıtma Tesisi</w:t>
      </w:r>
      <w:r w:rsidR="00837D20" w:rsidRPr="00837D20">
        <w:rPr>
          <w:rFonts w:cstheme="minorHAnsi"/>
          <w:sz w:val="21"/>
          <w:szCs w:val="21"/>
        </w:rPr>
        <w:t>’nde arıtılması v</w:t>
      </w:r>
      <w:r w:rsidRPr="00837D20">
        <w:rPr>
          <w:rFonts w:cstheme="minorHAnsi"/>
          <w:sz w:val="21"/>
          <w:szCs w:val="21"/>
        </w:rPr>
        <w:t>e bu amaçla yapılacak izleme ve denetleme usul ve esaslarını ile maliyetlerin karşılanması prensipleri ve aykırı hareket ed</w:t>
      </w:r>
      <w:r w:rsidR="00794698" w:rsidRPr="00837D20">
        <w:rPr>
          <w:rFonts w:cstheme="minorHAnsi"/>
          <w:sz w:val="21"/>
          <w:szCs w:val="21"/>
        </w:rPr>
        <w:t>ildiğinde</w:t>
      </w:r>
      <w:r w:rsidRPr="00837D20">
        <w:rPr>
          <w:rFonts w:cstheme="minorHAnsi"/>
          <w:sz w:val="21"/>
          <w:szCs w:val="21"/>
        </w:rPr>
        <w:t xml:space="preserve"> uygulanacak yaptırımları belirler.</w:t>
      </w:r>
      <w:r w:rsidRPr="00637C9D">
        <w:rPr>
          <w:rFonts w:cstheme="minorHAnsi"/>
          <w:sz w:val="21"/>
          <w:szCs w:val="21"/>
        </w:rPr>
        <w:t xml:space="preserve"> </w:t>
      </w:r>
    </w:p>
    <w:p w14:paraId="4C83F3DA" w14:textId="3F0C61CE" w:rsidR="005A7940" w:rsidRDefault="005A7940" w:rsidP="000E597B">
      <w:pPr>
        <w:jc w:val="both"/>
        <w:rPr>
          <w:rFonts w:cstheme="minorHAnsi"/>
          <w:b/>
          <w:bCs/>
          <w:sz w:val="21"/>
          <w:szCs w:val="21"/>
        </w:rPr>
      </w:pPr>
      <w:r w:rsidRPr="00637C9D">
        <w:rPr>
          <w:rFonts w:cstheme="minorHAnsi"/>
          <w:b/>
          <w:bCs/>
          <w:sz w:val="21"/>
          <w:szCs w:val="21"/>
        </w:rPr>
        <w:t xml:space="preserve">MADDE </w:t>
      </w:r>
      <w:r w:rsidR="00B51356">
        <w:rPr>
          <w:rFonts w:cstheme="minorHAnsi"/>
          <w:b/>
          <w:bCs/>
          <w:sz w:val="21"/>
          <w:szCs w:val="21"/>
        </w:rPr>
        <w:t>3</w:t>
      </w:r>
      <w:r w:rsidRPr="00637C9D">
        <w:rPr>
          <w:rFonts w:cstheme="minorHAnsi"/>
          <w:b/>
          <w:bCs/>
          <w:sz w:val="21"/>
          <w:szCs w:val="21"/>
        </w:rPr>
        <w:t xml:space="preserve">. TANIMLAR </w:t>
      </w:r>
    </w:p>
    <w:p w14:paraId="591104F6" w14:textId="77777777" w:rsidR="00273AA7" w:rsidRPr="00637C9D" w:rsidRDefault="00273AA7" w:rsidP="000E597B">
      <w:pPr>
        <w:jc w:val="both"/>
        <w:rPr>
          <w:rFonts w:cstheme="minorHAnsi"/>
          <w:sz w:val="21"/>
          <w:szCs w:val="21"/>
        </w:rPr>
      </w:pPr>
    </w:p>
    <w:tbl>
      <w:tblPr>
        <w:tblStyle w:val="TabloKlavuz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6"/>
        <w:gridCol w:w="327"/>
        <w:gridCol w:w="6064"/>
      </w:tblGrid>
      <w:tr w:rsidR="00810E9E" w14:paraId="32091ACF" w14:textId="77777777" w:rsidTr="00B73F51">
        <w:trPr>
          <w:trHeight w:val="471"/>
        </w:trPr>
        <w:tc>
          <w:tcPr>
            <w:tcW w:w="2676" w:type="dxa"/>
          </w:tcPr>
          <w:p w14:paraId="4ADEBA60" w14:textId="7B1DAFFE" w:rsidR="00810E9E" w:rsidRPr="00B51356" w:rsidRDefault="00B51356" w:rsidP="00B51356">
            <w:pPr>
              <w:widowControl w:val="0"/>
              <w:autoSpaceDE w:val="0"/>
              <w:autoSpaceDN w:val="0"/>
              <w:spacing w:before="8" w:line="276" w:lineRule="auto"/>
              <w:ind w:left="27" w:right="53" w:hanging="142"/>
              <w:rPr>
                <w:b/>
                <w:sz w:val="21"/>
                <w:szCs w:val="21"/>
              </w:rPr>
            </w:pPr>
            <w:r>
              <w:rPr>
                <w:b/>
                <w:sz w:val="21"/>
                <w:szCs w:val="21"/>
              </w:rPr>
              <w:t xml:space="preserve">3.1. </w:t>
            </w:r>
            <w:r w:rsidR="00810E9E" w:rsidRPr="00B51356">
              <w:rPr>
                <w:b/>
                <w:sz w:val="21"/>
                <w:szCs w:val="21"/>
              </w:rPr>
              <w:t>OSB</w:t>
            </w:r>
          </w:p>
        </w:tc>
        <w:tc>
          <w:tcPr>
            <w:tcW w:w="327" w:type="dxa"/>
          </w:tcPr>
          <w:p w14:paraId="5DA0CB1E" w14:textId="77777777" w:rsidR="00810E9E" w:rsidRDefault="00810E9E" w:rsidP="00ED4235">
            <w:pPr>
              <w:spacing w:before="8" w:line="276" w:lineRule="auto"/>
              <w:ind w:right="53"/>
              <w:jc w:val="both"/>
              <w:rPr>
                <w:b/>
                <w:bCs/>
                <w:sz w:val="21"/>
                <w:szCs w:val="21"/>
              </w:rPr>
            </w:pPr>
            <w:r>
              <w:rPr>
                <w:b/>
                <w:bCs/>
                <w:sz w:val="21"/>
                <w:szCs w:val="21"/>
              </w:rPr>
              <w:t>:</w:t>
            </w:r>
          </w:p>
        </w:tc>
        <w:tc>
          <w:tcPr>
            <w:tcW w:w="6064" w:type="dxa"/>
          </w:tcPr>
          <w:p w14:paraId="7C9D1A5B" w14:textId="77777777" w:rsidR="00810E9E" w:rsidRPr="0042402F" w:rsidRDefault="00810E9E" w:rsidP="00ED4235">
            <w:pPr>
              <w:spacing w:before="8" w:line="276" w:lineRule="auto"/>
              <w:ind w:right="53"/>
              <w:jc w:val="both"/>
              <w:rPr>
                <w:sz w:val="21"/>
                <w:szCs w:val="21"/>
              </w:rPr>
            </w:pPr>
            <w:r w:rsidRPr="0042402F">
              <w:rPr>
                <w:sz w:val="21"/>
                <w:szCs w:val="21"/>
              </w:rPr>
              <w:t>Organize Sanayi</w:t>
            </w:r>
            <w:r w:rsidRPr="0042402F">
              <w:rPr>
                <w:spacing w:val="4"/>
                <w:sz w:val="21"/>
                <w:szCs w:val="21"/>
              </w:rPr>
              <w:t xml:space="preserve"> </w:t>
            </w:r>
            <w:r w:rsidRPr="0042402F">
              <w:rPr>
                <w:sz w:val="21"/>
                <w:szCs w:val="21"/>
              </w:rPr>
              <w:t>Bölgesi’ni,</w:t>
            </w:r>
          </w:p>
        </w:tc>
      </w:tr>
      <w:tr w:rsidR="00810E9E" w14:paraId="20F730E8" w14:textId="77777777" w:rsidTr="00B73F51">
        <w:trPr>
          <w:trHeight w:val="453"/>
        </w:trPr>
        <w:tc>
          <w:tcPr>
            <w:tcW w:w="2676" w:type="dxa"/>
          </w:tcPr>
          <w:p w14:paraId="22563385" w14:textId="6B2A5218" w:rsidR="00810E9E" w:rsidRPr="00B51356" w:rsidRDefault="00B51356" w:rsidP="00B51356">
            <w:pPr>
              <w:widowControl w:val="0"/>
              <w:autoSpaceDE w:val="0"/>
              <w:autoSpaceDN w:val="0"/>
              <w:spacing w:before="8" w:line="276" w:lineRule="auto"/>
              <w:ind w:left="27" w:right="53" w:hanging="142"/>
              <w:rPr>
                <w:b/>
                <w:sz w:val="21"/>
                <w:szCs w:val="21"/>
              </w:rPr>
            </w:pPr>
            <w:r>
              <w:rPr>
                <w:b/>
                <w:sz w:val="21"/>
                <w:szCs w:val="21"/>
              </w:rPr>
              <w:t xml:space="preserve">3.2. </w:t>
            </w:r>
            <w:r w:rsidR="00810E9E" w:rsidRPr="00B51356">
              <w:rPr>
                <w:b/>
                <w:sz w:val="21"/>
                <w:szCs w:val="21"/>
              </w:rPr>
              <w:t>Ç</w:t>
            </w:r>
            <w:r w:rsidR="005C51B4" w:rsidRPr="00B51356">
              <w:rPr>
                <w:b/>
                <w:sz w:val="21"/>
                <w:szCs w:val="21"/>
              </w:rPr>
              <w:t>DKOSB</w:t>
            </w:r>
          </w:p>
        </w:tc>
        <w:tc>
          <w:tcPr>
            <w:tcW w:w="327" w:type="dxa"/>
          </w:tcPr>
          <w:p w14:paraId="60033142" w14:textId="77777777" w:rsidR="00810E9E" w:rsidRDefault="00810E9E" w:rsidP="00ED4235">
            <w:pPr>
              <w:spacing w:before="8" w:line="276" w:lineRule="auto"/>
              <w:ind w:right="53"/>
              <w:jc w:val="both"/>
              <w:rPr>
                <w:b/>
                <w:bCs/>
                <w:sz w:val="21"/>
                <w:szCs w:val="21"/>
              </w:rPr>
            </w:pPr>
            <w:r>
              <w:rPr>
                <w:b/>
                <w:bCs/>
                <w:sz w:val="21"/>
                <w:szCs w:val="21"/>
              </w:rPr>
              <w:t>:</w:t>
            </w:r>
          </w:p>
        </w:tc>
        <w:tc>
          <w:tcPr>
            <w:tcW w:w="6064" w:type="dxa"/>
          </w:tcPr>
          <w:p w14:paraId="758596CD" w14:textId="77777777" w:rsidR="00810E9E" w:rsidRPr="0042402F" w:rsidRDefault="00810E9E" w:rsidP="00ED4235">
            <w:pPr>
              <w:spacing w:before="8" w:line="276" w:lineRule="auto"/>
              <w:ind w:right="53"/>
              <w:jc w:val="both"/>
              <w:rPr>
                <w:sz w:val="21"/>
                <w:szCs w:val="21"/>
              </w:rPr>
            </w:pPr>
            <w:r w:rsidRPr="0042402F">
              <w:rPr>
                <w:sz w:val="21"/>
                <w:szCs w:val="21"/>
              </w:rPr>
              <w:t>Çorlu Deri İhtisas ve Karma Organize Sanayi Bölgesi Tüzel Kişiliğini,</w:t>
            </w:r>
          </w:p>
        </w:tc>
      </w:tr>
      <w:tr w:rsidR="00810E9E" w14:paraId="6D7F65ED" w14:textId="77777777" w:rsidTr="00B73F51">
        <w:trPr>
          <w:trHeight w:val="471"/>
        </w:trPr>
        <w:tc>
          <w:tcPr>
            <w:tcW w:w="2676" w:type="dxa"/>
          </w:tcPr>
          <w:p w14:paraId="461C06A1" w14:textId="54C5BFA4" w:rsidR="00810E9E" w:rsidRPr="00B51356" w:rsidRDefault="00B51356" w:rsidP="00B51356">
            <w:pPr>
              <w:widowControl w:val="0"/>
              <w:autoSpaceDE w:val="0"/>
              <w:autoSpaceDN w:val="0"/>
              <w:spacing w:before="8" w:line="276" w:lineRule="auto"/>
              <w:ind w:left="27" w:right="53" w:hanging="142"/>
              <w:rPr>
                <w:b/>
                <w:sz w:val="21"/>
                <w:szCs w:val="21"/>
              </w:rPr>
            </w:pPr>
            <w:r>
              <w:rPr>
                <w:b/>
                <w:sz w:val="21"/>
                <w:szCs w:val="21"/>
              </w:rPr>
              <w:t xml:space="preserve">3.3. </w:t>
            </w:r>
            <w:r w:rsidR="00810E9E" w:rsidRPr="00B97209">
              <w:rPr>
                <w:b/>
                <w:sz w:val="21"/>
                <w:szCs w:val="21"/>
              </w:rPr>
              <w:t xml:space="preserve">Genel Kurul             </w:t>
            </w:r>
          </w:p>
        </w:tc>
        <w:tc>
          <w:tcPr>
            <w:tcW w:w="327" w:type="dxa"/>
          </w:tcPr>
          <w:p w14:paraId="3C3719DE" w14:textId="77777777" w:rsidR="00810E9E" w:rsidRDefault="00810E9E" w:rsidP="00ED4235">
            <w:pPr>
              <w:spacing w:before="8" w:line="276" w:lineRule="auto"/>
              <w:ind w:right="53"/>
              <w:jc w:val="both"/>
              <w:rPr>
                <w:b/>
                <w:bCs/>
                <w:sz w:val="21"/>
                <w:szCs w:val="21"/>
              </w:rPr>
            </w:pPr>
            <w:r>
              <w:rPr>
                <w:b/>
                <w:bCs/>
                <w:sz w:val="21"/>
                <w:szCs w:val="21"/>
              </w:rPr>
              <w:t>:</w:t>
            </w:r>
          </w:p>
        </w:tc>
        <w:tc>
          <w:tcPr>
            <w:tcW w:w="6064" w:type="dxa"/>
          </w:tcPr>
          <w:p w14:paraId="28E82926" w14:textId="64CA46FB" w:rsidR="00810E9E" w:rsidRPr="0042402F" w:rsidRDefault="008903B6" w:rsidP="00ED4235">
            <w:pPr>
              <w:spacing w:before="8" w:line="276" w:lineRule="auto"/>
              <w:ind w:right="53"/>
              <w:jc w:val="both"/>
              <w:rPr>
                <w:sz w:val="21"/>
                <w:szCs w:val="21"/>
              </w:rPr>
            </w:pPr>
            <w:r>
              <w:rPr>
                <w:sz w:val="21"/>
                <w:szCs w:val="21"/>
              </w:rPr>
              <w:t>ÇDKOSB</w:t>
            </w:r>
            <w:r w:rsidR="00810E9E" w:rsidRPr="0042402F">
              <w:rPr>
                <w:sz w:val="21"/>
                <w:szCs w:val="21"/>
              </w:rPr>
              <w:t>’nin katılımcı Genel Kurulu’nu</w:t>
            </w:r>
          </w:p>
        </w:tc>
      </w:tr>
      <w:tr w:rsidR="00810E9E" w14:paraId="653FC487" w14:textId="77777777" w:rsidTr="00B73F51">
        <w:trPr>
          <w:trHeight w:val="453"/>
        </w:trPr>
        <w:tc>
          <w:tcPr>
            <w:tcW w:w="2676" w:type="dxa"/>
          </w:tcPr>
          <w:p w14:paraId="4B762E1B" w14:textId="0C48838D" w:rsidR="00810E9E" w:rsidRPr="00B51356" w:rsidRDefault="00B51356" w:rsidP="00B51356">
            <w:pPr>
              <w:widowControl w:val="0"/>
              <w:autoSpaceDE w:val="0"/>
              <w:autoSpaceDN w:val="0"/>
              <w:spacing w:before="8" w:line="276" w:lineRule="auto"/>
              <w:ind w:left="27" w:right="53" w:hanging="142"/>
              <w:rPr>
                <w:b/>
                <w:sz w:val="21"/>
                <w:szCs w:val="21"/>
              </w:rPr>
            </w:pPr>
            <w:r>
              <w:rPr>
                <w:b/>
                <w:sz w:val="21"/>
                <w:szCs w:val="21"/>
              </w:rPr>
              <w:t xml:space="preserve">3.4. </w:t>
            </w:r>
            <w:r w:rsidR="00810E9E" w:rsidRPr="00B97209">
              <w:rPr>
                <w:b/>
                <w:sz w:val="21"/>
                <w:szCs w:val="21"/>
              </w:rPr>
              <w:t>Yönetim</w:t>
            </w:r>
            <w:r w:rsidR="00810E9E" w:rsidRPr="00B51356">
              <w:rPr>
                <w:b/>
                <w:sz w:val="21"/>
                <w:szCs w:val="21"/>
              </w:rPr>
              <w:t xml:space="preserve"> </w:t>
            </w:r>
            <w:r w:rsidR="00810E9E" w:rsidRPr="00B97209">
              <w:rPr>
                <w:b/>
                <w:sz w:val="21"/>
                <w:szCs w:val="21"/>
              </w:rPr>
              <w:t xml:space="preserve">Kurulu      </w:t>
            </w:r>
          </w:p>
        </w:tc>
        <w:tc>
          <w:tcPr>
            <w:tcW w:w="327" w:type="dxa"/>
          </w:tcPr>
          <w:p w14:paraId="0FD3A923" w14:textId="77777777" w:rsidR="00810E9E" w:rsidRDefault="00810E9E" w:rsidP="00ED4235">
            <w:pPr>
              <w:spacing w:before="8" w:line="276" w:lineRule="auto"/>
              <w:ind w:right="53"/>
              <w:jc w:val="both"/>
              <w:rPr>
                <w:b/>
                <w:bCs/>
                <w:sz w:val="21"/>
                <w:szCs w:val="21"/>
              </w:rPr>
            </w:pPr>
            <w:r>
              <w:rPr>
                <w:b/>
                <w:bCs/>
                <w:sz w:val="21"/>
                <w:szCs w:val="21"/>
              </w:rPr>
              <w:t>:</w:t>
            </w:r>
          </w:p>
        </w:tc>
        <w:tc>
          <w:tcPr>
            <w:tcW w:w="6064" w:type="dxa"/>
          </w:tcPr>
          <w:p w14:paraId="460C69B3" w14:textId="701A2E31" w:rsidR="00810E9E" w:rsidRPr="0042402F" w:rsidRDefault="008903B6" w:rsidP="00ED4235">
            <w:pPr>
              <w:spacing w:before="8" w:line="276" w:lineRule="auto"/>
              <w:ind w:right="53"/>
              <w:jc w:val="both"/>
              <w:rPr>
                <w:sz w:val="21"/>
                <w:szCs w:val="21"/>
              </w:rPr>
            </w:pPr>
            <w:proofErr w:type="gramStart"/>
            <w:r>
              <w:rPr>
                <w:sz w:val="21"/>
                <w:szCs w:val="21"/>
              </w:rPr>
              <w:t>ÇDKOSB</w:t>
            </w:r>
            <w:r w:rsidR="00810E9E" w:rsidRPr="0042402F">
              <w:rPr>
                <w:sz w:val="21"/>
                <w:szCs w:val="21"/>
              </w:rPr>
              <w:t xml:space="preserve">  ’</w:t>
            </w:r>
            <w:proofErr w:type="gramEnd"/>
            <w:r w:rsidR="00810E9E" w:rsidRPr="0042402F">
              <w:rPr>
                <w:sz w:val="21"/>
                <w:szCs w:val="21"/>
              </w:rPr>
              <w:t xml:space="preserve"> nin Yönetim Kurulu’nu</w:t>
            </w:r>
            <w:r w:rsidR="002C11E0">
              <w:rPr>
                <w:sz w:val="21"/>
                <w:szCs w:val="21"/>
              </w:rPr>
              <w:t>,</w:t>
            </w:r>
          </w:p>
        </w:tc>
      </w:tr>
      <w:tr w:rsidR="00810E9E" w14:paraId="55C93742" w14:textId="77777777" w:rsidTr="00B73F51">
        <w:trPr>
          <w:trHeight w:val="471"/>
        </w:trPr>
        <w:tc>
          <w:tcPr>
            <w:tcW w:w="2676" w:type="dxa"/>
          </w:tcPr>
          <w:p w14:paraId="5A635A57" w14:textId="46CC44E6" w:rsidR="00810E9E" w:rsidRPr="00B51356" w:rsidRDefault="00B51356" w:rsidP="00B51356">
            <w:pPr>
              <w:widowControl w:val="0"/>
              <w:autoSpaceDE w:val="0"/>
              <w:autoSpaceDN w:val="0"/>
              <w:spacing w:before="8" w:line="276" w:lineRule="auto"/>
              <w:ind w:left="27" w:right="53" w:hanging="142"/>
              <w:rPr>
                <w:b/>
                <w:sz w:val="21"/>
                <w:szCs w:val="21"/>
              </w:rPr>
            </w:pPr>
            <w:r>
              <w:rPr>
                <w:b/>
                <w:sz w:val="21"/>
                <w:szCs w:val="21"/>
              </w:rPr>
              <w:t xml:space="preserve">3.5. </w:t>
            </w:r>
            <w:r w:rsidR="00810E9E" w:rsidRPr="00B97209">
              <w:rPr>
                <w:b/>
                <w:sz w:val="21"/>
                <w:szCs w:val="21"/>
              </w:rPr>
              <w:t xml:space="preserve">Bölge Müdürlüğü    </w:t>
            </w:r>
          </w:p>
        </w:tc>
        <w:tc>
          <w:tcPr>
            <w:tcW w:w="327" w:type="dxa"/>
          </w:tcPr>
          <w:p w14:paraId="308D99A4" w14:textId="77777777" w:rsidR="00810E9E" w:rsidRDefault="00810E9E" w:rsidP="00ED4235">
            <w:pPr>
              <w:spacing w:before="8" w:line="276" w:lineRule="auto"/>
              <w:ind w:right="53"/>
              <w:jc w:val="both"/>
              <w:rPr>
                <w:b/>
                <w:bCs/>
                <w:sz w:val="21"/>
                <w:szCs w:val="21"/>
              </w:rPr>
            </w:pPr>
            <w:r>
              <w:rPr>
                <w:b/>
                <w:bCs/>
                <w:sz w:val="21"/>
                <w:szCs w:val="21"/>
              </w:rPr>
              <w:t>:</w:t>
            </w:r>
          </w:p>
        </w:tc>
        <w:tc>
          <w:tcPr>
            <w:tcW w:w="6064" w:type="dxa"/>
          </w:tcPr>
          <w:p w14:paraId="434C00D8" w14:textId="29CCF439" w:rsidR="00810E9E" w:rsidRPr="0042402F" w:rsidRDefault="008903B6" w:rsidP="00ED4235">
            <w:pPr>
              <w:spacing w:before="8" w:line="276" w:lineRule="auto"/>
              <w:ind w:right="53"/>
              <w:jc w:val="both"/>
              <w:rPr>
                <w:sz w:val="21"/>
                <w:szCs w:val="21"/>
              </w:rPr>
            </w:pPr>
            <w:r>
              <w:rPr>
                <w:sz w:val="21"/>
                <w:szCs w:val="21"/>
              </w:rPr>
              <w:t>ÇDKOSB</w:t>
            </w:r>
            <w:r w:rsidR="00810E9E" w:rsidRPr="0042402F">
              <w:rPr>
                <w:sz w:val="21"/>
                <w:szCs w:val="21"/>
              </w:rPr>
              <w:t xml:space="preserve"> Bölge Müdürlüğü’nü,</w:t>
            </w:r>
          </w:p>
        </w:tc>
      </w:tr>
      <w:tr w:rsidR="00810E9E" w14:paraId="5BD74907" w14:textId="77777777" w:rsidTr="00B73F51">
        <w:trPr>
          <w:trHeight w:val="453"/>
        </w:trPr>
        <w:tc>
          <w:tcPr>
            <w:tcW w:w="2676" w:type="dxa"/>
          </w:tcPr>
          <w:p w14:paraId="2359C22F" w14:textId="4E0B4907" w:rsidR="00810E9E" w:rsidRPr="00B51356" w:rsidRDefault="00B51356" w:rsidP="00B51356">
            <w:pPr>
              <w:widowControl w:val="0"/>
              <w:autoSpaceDE w:val="0"/>
              <w:autoSpaceDN w:val="0"/>
              <w:spacing w:before="8" w:line="276" w:lineRule="auto"/>
              <w:ind w:left="27" w:right="53" w:hanging="142"/>
              <w:rPr>
                <w:b/>
                <w:sz w:val="21"/>
                <w:szCs w:val="21"/>
              </w:rPr>
            </w:pPr>
            <w:r>
              <w:rPr>
                <w:b/>
                <w:sz w:val="21"/>
                <w:szCs w:val="21"/>
              </w:rPr>
              <w:t xml:space="preserve">3.6. </w:t>
            </w:r>
            <w:r w:rsidR="00810E9E" w:rsidRPr="00B97209">
              <w:rPr>
                <w:b/>
                <w:sz w:val="21"/>
                <w:szCs w:val="21"/>
              </w:rPr>
              <w:t>Hizmet</w:t>
            </w:r>
            <w:r w:rsidR="00810E9E" w:rsidRPr="00B51356">
              <w:rPr>
                <w:b/>
                <w:sz w:val="21"/>
                <w:szCs w:val="21"/>
              </w:rPr>
              <w:t xml:space="preserve"> </w:t>
            </w:r>
            <w:r w:rsidR="00810E9E" w:rsidRPr="00B97209">
              <w:rPr>
                <w:b/>
                <w:sz w:val="21"/>
                <w:szCs w:val="21"/>
              </w:rPr>
              <w:t>Alanı</w:t>
            </w:r>
          </w:p>
        </w:tc>
        <w:tc>
          <w:tcPr>
            <w:tcW w:w="327" w:type="dxa"/>
          </w:tcPr>
          <w:p w14:paraId="457B4B6F" w14:textId="77777777" w:rsidR="00810E9E" w:rsidRDefault="00810E9E" w:rsidP="00ED4235">
            <w:pPr>
              <w:spacing w:before="8" w:line="276" w:lineRule="auto"/>
              <w:ind w:right="53"/>
              <w:jc w:val="both"/>
              <w:rPr>
                <w:b/>
                <w:bCs/>
                <w:sz w:val="21"/>
                <w:szCs w:val="21"/>
              </w:rPr>
            </w:pPr>
            <w:r>
              <w:rPr>
                <w:b/>
                <w:bCs/>
                <w:sz w:val="21"/>
                <w:szCs w:val="21"/>
              </w:rPr>
              <w:t>:</w:t>
            </w:r>
          </w:p>
        </w:tc>
        <w:tc>
          <w:tcPr>
            <w:tcW w:w="6064" w:type="dxa"/>
          </w:tcPr>
          <w:p w14:paraId="2609AA4E" w14:textId="376AF760" w:rsidR="00810E9E" w:rsidRPr="0042402F" w:rsidRDefault="008903B6" w:rsidP="00ED4235">
            <w:pPr>
              <w:spacing w:before="8" w:line="276" w:lineRule="auto"/>
              <w:ind w:right="53"/>
              <w:jc w:val="both"/>
              <w:rPr>
                <w:sz w:val="21"/>
                <w:szCs w:val="21"/>
              </w:rPr>
            </w:pPr>
            <w:r>
              <w:rPr>
                <w:sz w:val="21"/>
                <w:szCs w:val="21"/>
              </w:rPr>
              <w:t>ÇDKOSB</w:t>
            </w:r>
            <w:r w:rsidR="00810E9E" w:rsidRPr="0042402F">
              <w:rPr>
                <w:sz w:val="21"/>
                <w:szCs w:val="21"/>
              </w:rPr>
              <w:t>’ nin sorumluluğunda hizmet verilecek alanları</w:t>
            </w:r>
            <w:r w:rsidR="002C11E0">
              <w:rPr>
                <w:sz w:val="21"/>
                <w:szCs w:val="21"/>
              </w:rPr>
              <w:t>,</w:t>
            </w:r>
          </w:p>
        </w:tc>
      </w:tr>
      <w:tr w:rsidR="00810E9E" w14:paraId="787F24CE" w14:textId="77777777" w:rsidTr="00B73F51">
        <w:trPr>
          <w:trHeight w:val="471"/>
        </w:trPr>
        <w:tc>
          <w:tcPr>
            <w:tcW w:w="2676" w:type="dxa"/>
          </w:tcPr>
          <w:p w14:paraId="6D197173" w14:textId="2F7C08E4" w:rsidR="00810E9E" w:rsidRPr="00B51356" w:rsidRDefault="00B51356" w:rsidP="00B51356">
            <w:pPr>
              <w:widowControl w:val="0"/>
              <w:autoSpaceDE w:val="0"/>
              <w:autoSpaceDN w:val="0"/>
              <w:spacing w:before="8" w:line="276" w:lineRule="auto"/>
              <w:ind w:left="27" w:right="53" w:hanging="142"/>
              <w:rPr>
                <w:b/>
                <w:sz w:val="21"/>
                <w:szCs w:val="21"/>
              </w:rPr>
            </w:pPr>
            <w:r>
              <w:rPr>
                <w:b/>
                <w:sz w:val="21"/>
                <w:szCs w:val="21"/>
              </w:rPr>
              <w:t xml:space="preserve">3.7. </w:t>
            </w:r>
            <w:r w:rsidR="0022563F">
              <w:rPr>
                <w:b/>
                <w:sz w:val="21"/>
                <w:szCs w:val="21"/>
              </w:rPr>
              <w:t>Abone</w:t>
            </w:r>
          </w:p>
        </w:tc>
        <w:tc>
          <w:tcPr>
            <w:tcW w:w="327" w:type="dxa"/>
          </w:tcPr>
          <w:p w14:paraId="042235CD" w14:textId="77777777" w:rsidR="00810E9E" w:rsidRDefault="00810E9E" w:rsidP="00ED4235">
            <w:pPr>
              <w:spacing w:before="8" w:line="276" w:lineRule="auto"/>
              <w:ind w:right="53"/>
              <w:jc w:val="both"/>
              <w:rPr>
                <w:b/>
                <w:bCs/>
                <w:sz w:val="21"/>
                <w:szCs w:val="21"/>
              </w:rPr>
            </w:pPr>
            <w:r>
              <w:rPr>
                <w:b/>
                <w:bCs/>
                <w:sz w:val="21"/>
                <w:szCs w:val="21"/>
              </w:rPr>
              <w:t>:</w:t>
            </w:r>
          </w:p>
        </w:tc>
        <w:tc>
          <w:tcPr>
            <w:tcW w:w="6064" w:type="dxa"/>
          </w:tcPr>
          <w:p w14:paraId="2F76B80A" w14:textId="223847E2" w:rsidR="00810E9E" w:rsidRPr="0042402F" w:rsidRDefault="008903B6" w:rsidP="00ED4235">
            <w:pPr>
              <w:spacing w:before="8" w:line="276" w:lineRule="auto"/>
              <w:ind w:right="53"/>
              <w:jc w:val="both"/>
              <w:rPr>
                <w:sz w:val="21"/>
                <w:szCs w:val="21"/>
              </w:rPr>
            </w:pPr>
            <w:r>
              <w:rPr>
                <w:sz w:val="21"/>
                <w:szCs w:val="21"/>
              </w:rPr>
              <w:t>ÇDKOSB</w:t>
            </w:r>
            <w:r w:rsidR="00810E9E" w:rsidRPr="0042402F">
              <w:rPr>
                <w:sz w:val="21"/>
                <w:szCs w:val="21"/>
              </w:rPr>
              <w:t xml:space="preserve"> hizmet alanında atıksu alımı altyapı hizmetlerini kullanan katılımcıyı veya diğer kişileri,</w:t>
            </w:r>
          </w:p>
        </w:tc>
      </w:tr>
      <w:tr w:rsidR="00810E9E" w14:paraId="7ECB9E03" w14:textId="77777777" w:rsidTr="00B73F51">
        <w:trPr>
          <w:trHeight w:val="453"/>
        </w:trPr>
        <w:tc>
          <w:tcPr>
            <w:tcW w:w="2676" w:type="dxa"/>
          </w:tcPr>
          <w:p w14:paraId="40B3F67C" w14:textId="1A5CF846" w:rsidR="00810E9E" w:rsidRPr="00B51356" w:rsidRDefault="00B51356" w:rsidP="00B51356">
            <w:pPr>
              <w:widowControl w:val="0"/>
              <w:autoSpaceDE w:val="0"/>
              <w:autoSpaceDN w:val="0"/>
              <w:spacing w:before="8" w:line="276" w:lineRule="auto"/>
              <w:ind w:left="27" w:right="53" w:hanging="142"/>
              <w:rPr>
                <w:b/>
                <w:sz w:val="21"/>
                <w:szCs w:val="21"/>
              </w:rPr>
            </w:pPr>
            <w:r>
              <w:rPr>
                <w:b/>
                <w:sz w:val="21"/>
                <w:szCs w:val="21"/>
              </w:rPr>
              <w:t xml:space="preserve">3.8. </w:t>
            </w:r>
            <w:r w:rsidR="00810E9E" w:rsidRPr="00B97209">
              <w:rPr>
                <w:b/>
                <w:sz w:val="21"/>
                <w:szCs w:val="21"/>
              </w:rPr>
              <w:t>Sözleşme</w:t>
            </w:r>
          </w:p>
        </w:tc>
        <w:tc>
          <w:tcPr>
            <w:tcW w:w="327" w:type="dxa"/>
          </w:tcPr>
          <w:p w14:paraId="5303D26E" w14:textId="77777777" w:rsidR="00810E9E" w:rsidRDefault="00810E9E" w:rsidP="00ED4235">
            <w:pPr>
              <w:spacing w:before="8" w:line="276" w:lineRule="auto"/>
              <w:ind w:right="53"/>
              <w:jc w:val="both"/>
              <w:rPr>
                <w:b/>
                <w:bCs/>
                <w:sz w:val="21"/>
                <w:szCs w:val="21"/>
              </w:rPr>
            </w:pPr>
            <w:r>
              <w:rPr>
                <w:b/>
                <w:bCs/>
                <w:sz w:val="21"/>
                <w:szCs w:val="21"/>
              </w:rPr>
              <w:t>:</w:t>
            </w:r>
          </w:p>
        </w:tc>
        <w:tc>
          <w:tcPr>
            <w:tcW w:w="6064" w:type="dxa"/>
          </w:tcPr>
          <w:p w14:paraId="54ACA891" w14:textId="4D642F6E" w:rsidR="00810E9E" w:rsidRPr="0042402F" w:rsidRDefault="0022563F" w:rsidP="00ED4235">
            <w:pPr>
              <w:spacing w:before="8" w:line="276" w:lineRule="auto"/>
              <w:ind w:right="53"/>
              <w:jc w:val="both"/>
              <w:rPr>
                <w:sz w:val="21"/>
                <w:szCs w:val="21"/>
              </w:rPr>
            </w:pPr>
            <w:r>
              <w:rPr>
                <w:sz w:val="21"/>
                <w:szCs w:val="21"/>
              </w:rPr>
              <w:t>Abone</w:t>
            </w:r>
            <w:r w:rsidR="00810E9E" w:rsidRPr="0042402F">
              <w:rPr>
                <w:sz w:val="21"/>
                <w:szCs w:val="21"/>
              </w:rPr>
              <w:t xml:space="preserve"> ile </w:t>
            </w:r>
            <w:r w:rsidR="008903B6">
              <w:rPr>
                <w:sz w:val="21"/>
                <w:szCs w:val="21"/>
              </w:rPr>
              <w:t>ÇDKOSB</w:t>
            </w:r>
            <w:r w:rsidR="00810E9E" w:rsidRPr="0042402F">
              <w:rPr>
                <w:sz w:val="21"/>
                <w:szCs w:val="21"/>
              </w:rPr>
              <w:t xml:space="preserve"> arasında, </w:t>
            </w:r>
            <w:r>
              <w:rPr>
                <w:sz w:val="21"/>
                <w:szCs w:val="21"/>
              </w:rPr>
              <w:t>Abone</w:t>
            </w:r>
            <w:r w:rsidR="00810E9E" w:rsidRPr="0042402F">
              <w:rPr>
                <w:sz w:val="21"/>
                <w:szCs w:val="21"/>
              </w:rPr>
              <w:t>’ ye ilişkin bilgilerin yer aldığı ve   taraflarca imza altına alınan sözleşmeyi,</w:t>
            </w:r>
          </w:p>
        </w:tc>
      </w:tr>
      <w:tr w:rsidR="00810E9E" w14:paraId="2425D9A0" w14:textId="77777777" w:rsidTr="00B73F51">
        <w:trPr>
          <w:trHeight w:val="471"/>
        </w:trPr>
        <w:tc>
          <w:tcPr>
            <w:tcW w:w="2676" w:type="dxa"/>
          </w:tcPr>
          <w:p w14:paraId="6479C309" w14:textId="2C5741D6" w:rsidR="00810E9E" w:rsidRPr="00B51356" w:rsidRDefault="00B51356" w:rsidP="00B51356">
            <w:pPr>
              <w:widowControl w:val="0"/>
              <w:autoSpaceDE w:val="0"/>
              <w:autoSpaceDN w:val="0"/>
              <w:spacing w:before="8" w:line="276" w:lineRule="auto"/>
              <w:ind w:left="27" w:right="53" w:hanging="142"/>
              <w:rPr>
                <w:b/>
                <w:sz w:val="21"/>
                <w:szCs w:val="21"/>
              </w:rPr>
            </w:pPr>
            <w:r>
              <w:rPr>
                <w:b/>
                <w:sz w:val="21"/>
                <w:szCs w:val="21"/>
              </w:rPr>
              <w:t xml:space="preserve">3.9. </w:t>
            </w:r>
            <w:r w:rsidR="00810E9E" w:rsidRPr="00B97209">
              <w:rPr>
                <w:b/>
                <w:sz w:val="21"/>
                <w:szCs w:val="21"/>
              </w:rPr>
              <w:t>Sayaç/Ölçü Sistemi</w:t>
            </w:r>
          </w:p>
        </w:tc>
        <w:tc>
          <w:tcPr>
            <w:tcW w:w="327" w:type="dxa"/>
          </w:tcPr>
          <w:p w14:paraId="2E3C2A7B" w14:textId="77777777" w:rsidR="00810E9E" w:rsidRDefault="00810E9E" w:rsidP="00ED4235">
            <w:pPr>
              <w:spacing w:before="8" w:line="276" w:lineRule="auto"/>
              <w:ind w:right="53"/>
              <w:jc w:val="both"/>
              <w:rPr>
                <w:b/>
                <w:bCs/>
                <w:sz w:val="21"/>
                <w:szCs w:val="21"/>
              </w:rPr>
            </w:pPr>
            <w:r>
              <w:rPr>
                <w:b/>
                <w:bCs/>
                <w:sz w:val="21"/>
                <w:szCs w:val="21"/>
              </w:rPr>
              <w:t>:</w:t>
            </w:r>
          </w:p>
        </w:tc>
        <w:tc>
          <w:tcPr>
            <w:tcW w:w="6064" w:type="dxa"/>
          </w:tcPr>
          <w:p w14:paraId="55366DF9" w14:textId="2F481647" w:rsidR="00810E9E" w:rsidRPr="0042402F" w:rsidRDefault="0022563F" w:rsidP="00ED4235">
            <w:pPr>
              <w:spacing w:before="8" w:line="276" w:lineRule="auto"/>
              <w:ind w:right="53"/>
              <w:jc w:val="both"/>
              <w:rPr>
                <w:sz w:val="21"/>
                <w:szCs w:val="21"/>
              </w:rPr>
            </w:pPr>
            <w:r>
              <w:rPr>
                <w:sz w:val="21"/>
                <w:szCs w:val="21"/>
              </w:rPr>
              <w:t>Abone</w:t>
            </w:r>
            <w:r w:rsidR="00810E9E" w:rsidRPr="0042402F">
              <w:rPr>
                <w:sz w:val="21"/>
                <w:szCs w:val="21"/>
              </w:rPr>
              <w:t xml:space="preserve">’nin su tüketimini ölçen, atıksu miktarını tespit eden, nitelik ve niceliği </w:t>
            </w:r>
            <w:r w:rsidR="008903B6">
              <w:rPr>
                <w:sz w:val="21"/>
                <w:szCs w:val="21"/>
              </w:rPr>
              <w:t>ÇDKOSB</w:t>
            </w:r>
            <w:r w:rsidR="00810E9E" w:rsidRPr="0042402F">
              <w:rPr>
                <w:sz w:val="21"/>
                <w:szCs w:val="21"/>
              </w:rPr>
              <w:t xml:space="preserve"> tarafından belirlenen cihazı, </w:t>
            </w:r>
          </w:p>
        </w:tc>
      </w:tr>
      <w:tr w:rsidR="00810E9E" w14:paraId="2DCDE8C3" w14:textId="77777777" w:rsidTr="00B73F51">
        <w:trPr>
          <w:trHeight w:val="471"/>
        </w:trPr>
        <w:tc>
          <w:tcPr>
            <w:tcW w:w="2676" w:type="dxa"/>
          </w:tcPr>
          <w:p w14:paraId="2A06AFC4" w14:textId="7BAB3F1F" w:rsidR="00810E9E" w:rsidRPr="00B97209" w:rsidRDefault="00B51356" w:rsidP="00B51356">
            <w:pPr>
              <w:widowControl w:val="0"/>
              <w:autoSpaceDE w:val="0"/>
              <w:autoSpaceDN w:val="0"/>
              <w:spacing w:before="8" w:line="276" w:lineRule="auto"/>
              <w:ind w:left="27" w:right="53" w:hanging="142"/>
              <w:rPr>
                <w:b/>
                <w:sz w:val="21"/>
                <w:szCs w:val="21"/>
              </w:rPr>
            </w:pPr>
            <w:r>
              <w:rPr>
                <w:b/>
                <w:sz w:val="21"/>
                <w:szCs w:val="21"/>
              </w:rPr>
              <w:t xml:space="preserve">3.10. </w:t>
            </w:r>
            <w:r w:rsidR="00810E9E">
              <w:rPr>
                <w:b/>
                <w:sz w:val="21"/>
                <w:szCs w:val="21"/>
              </w:rPr>
              <w:t xml:space="preserve">Arıtma </w:t>
            </w:r>
          </w:p>
        </w:tc>
        <w:tc>
          <w:tcPr>
            <w:tcW w:w="327" w:type="dxa"/>
          </w:tcPr>
          <w:p w14:paraId="5D91AC59" w14:textId="3CF98981" w:rsidR="00810E9E" w:rsidRDefault="00AC5D12" w:rsidP="00ED4235">
            <w:pPr>
              <w:spacing w:before="8" w:line="276" w:lineRule="auto"/>
              <w:ind w:right="53"/>
              <w:jc w:val="both"/>
              <w:rPr>
                <w:b/>
                <w:bCs/>
                <w:sz w:val="21"/>
                <w:szCs w:val="21"/>
              </w:rPr>
            </w:pPr>
            <w:r>
              <w:rPr>
                <w:b/>
                <w:bCs/>
                <w:sz w:val="21"/>
                <w:szCs w:val="21"/>
              </w:rPr>
              <w:t>:</w:t>
            </w:r>
          </w:p>
        </w:tc>
        <w:tc>
          <w:tcPr>
            <w:tcW w:w="6064" w:type="dxa"/>
          </w:tcPr>
          <w:p w14:paraId="388DAA60" w14:textId="1DA0F52B" w:rsidR="00810E9E" w:rsidRPr="0042402F" w:rsidRDefault="005C51B4" w:rsidP="00ED4235">
            <w:pPr>
              <w:spacing w:before="8" w:line="276" w:lineRule="auto"/>
              <w:ind w:right="53"/>
              <w:jc w:val="both"/>
              <w:rPr>
                <w:sz w:val="21"/>
                <w:szCs w:val="21"/>
              </w:rPr>
            </w:pPr>
            <w:r w:rsidRPr="005C51B4">
              <w:rPr>
                <w:sz w:val="21"/>
                <w:szCs w:val="21"/>
              </w:rPr>
              <w:t>Suların kullanım sonucu kaybettikleri fiziksel, kimyasal ve bakteriyolojik özelliklerinin bir kısmını veya tamamını tekrar kazandırabilmek ve/veya boşaltıldıkları alıcı ortamın tabii, fiziksel, kimyasal, bakteriyolojik ve ekolojik özelliklerini değiştirmeyecek hale getirilebilmelerini temin için uygulanacak her türlü tabii, fiziksel, kimyasal ve biyolojik arıtma işlemlerini, bir başka deyişle atıksuların alıcı ortama verilmeden önce kirletici özelliklerini müsaade edilebilen alıcı ortam parametre değerlerine indirgeme işlemini</w:t>
            </w:r>
            <w:r w:rsidR="002C11E0">
              <w:rPr>
                <w:sz w:val="21"/>
                <w:szCs w:val="21"/>
              </w:rPr>
              <w:t>,</w:t>
            </w:r>
          </w:p>
        </w:tc>
      </w:tr>
      <w:tr w:rsidR="00810E9E" w14:paraId="6EFFA0F2" w14:textId="77777777" w:rsidTr="00B73F51">
        <w:trPr>
          <w:trHeight w:val="471"/>
        </w:trPr>
        <w:tc>
          <w:tcPr>
            <w:tcW w:w="2676" w:type="dxa"/>
          </w:tcPr>
          <w:p w14:paraId="2B4663FC" w14:textId="0B7C3963" w:rsidR="00810E9E" w:rsidRPr="005C51B4" w:rsidRDefault="00B51356" w:rsidP="005C51B4">
            <w:pPr>
              <w:widowControl w:val="0"/>
              <w:autoSpaceDE w:val="0"/>
              <w:autoSpaceDN w:val="0"/>
              <w:spacing w:before="8" w:line="276" w:lineRule="auto"/>
              <w:ind w:left="27" w:right="53" w:hanging="142"/>
              <w:rPr>
                <w:b/>
                <w:sz w:val="21"/>
                <w:szCs w:val="21"/>
              </w:rPr>
            </w:pPr>
            <w:r>
              <w:rPr>
                <w:b/>
                <w:sz w:val="21"/>
                <w:szCs w:val="21"/>
              </w:rPr>
              <w:lastRenderedPageBreak/>
              <w:t xml:space="preserve">3.11. </w:t>
            </w:r>
            <w:r w:rsidR="005C51B4" w:rsidRPr="005C51B4">
              <w:rPr>
                <w:b/>
                <w:sz w:val="21"/>
                <w:szCs w:val="21"/>
              </w:rPr>
              <w:t>Atıksu</w:t>
            </w:r>
            <w:r w:rsidR="005C51B4">
              <w:rPr>
                <w:b/>
                <w:sz w:val="21"/>
                <w:szCs w:val="21"/>
              </w:rPr>
              <w:t xml:space="preserve"> </w:t>
            </w:r>
            <w:r w:rsidR="005C51B4" w:rsidRPr="005C51B4">
              <w:rPr>
                <w:b/>
                <w:sz w:val="21"/>
                <w:szCs w:val="21"/>
              </w:rPr>
              <w:t>Altyapı Tesisleri</w:t>
            </w:r>
          </w:p>
        </w:tc>
        <w:tc>
          <w:tcPr>
            <w:tcW w:w="327" w:type="dxa"/>
          </w:tcPr>
          <w:p w14:paraId="467694D6" w14:textId="4C1CE384" w:rsidR="00810E9E" w:rsidRDefault="00AC5D12" w:rsidP="00ED4235">
            <w:pPr>
              <w:spacing w:before="8" w:line="276" w:lineRule="auto"/>
              <w:ind w:right="53"/>
              <w:jc w:val="both"/>
              <w:rPr>
                <w:b/>
                <w:bCs/>
                <w:sz w:val="21"/>
                <w:szCs w:val="21"/>
              </w:rPr>
            </w:pPr>
            <w:r>
              <w:rPr>
                <w:b/>
                <w:bCs/>
                <w:sz w:val="21"/>
                <w:szCs w:val="21"/>
              </w:rPr>
              <w:t>:</w:t>
            </w:r>
          </w:p>
        </w:tc>
        <w:tc>
          <w:tcPr>
            <w:tcW w:w="6064" w:type="dxa"/>
          </w:tcPr>
          <w:p w14:paraId="4E38AADC" w14:textId="42EA3D8D" w:rsidR="00810E9E" w:rsidRPr="0042402F" w:rsidRDefault="005C51B4" w:rsidP="00ED4235">
            <w:pPr>
              <w:spacing w:before="8" w:line="276" w:lineRule="auto"/>
              <w:ind w:right="53"/>
              <w:jc w:val="both"/>
              <w:rPr>
                <w:sz w:val="21"/>
                <w:szCs w:val="21"/>
              </w:rPr>
            </w:pPr>
            <w:r w:rsidRPr="00637C9D">
              <w:rPr>
                <w:rFonts w:cstheme="minorHAnsi"/>
                <w:sz w:val="21"/>
                <w:szCs w:val="21"/>
              </w:rPr>
              <w:t>Evsel ve/veya endüstriyel atıksuları toplayan kanalizasyon sistemi ile atıksuların arıtıldığı ve arıtılmış atıksuların nihai bertarafının sağlandığı sistem ve tesislerin tamamını</w:t>
            </w:r>
            <w:r w:rsidR="002C11E0">
              <w:rPr>
                <w:rFonts w:cstheme="minorHAnsi"/>
                <w:sz w:val="21"/>
                <w:szCs w:val="21"/>
              </w:rPr>
              <w:t>,</w:t>
            </w:r>
          </w:p>
        </w:tc>
      </w:tr>
      <w:tr w:rsidR="00810E9E" w14:paraId="1B93E1AF" w14:textId="77777777" w:rsidTr="00B73F51">
        <w:trPr>
          <w:trHeight w:val="471"/>
        </w:trPr>
        <w:tc>
          <w:tcPr>
            <w:tcW w:w="2676" w:type="dxa"/>
          </w:tcPr>
          <w:p w14:paraId="20704AA0" w14:textId="2A161914" w:rsidR="00810E9E" w:rsidRPr="005C51B4" w:rsidRDefault="00B51356" w:rsidP="005C51B4">
            <w:pPr>
              <w:pStyle w:val="ListeParagraf"/>
              <w:widowControl w:val="0"/>
              <w:autoSpaceDE w:val="0"/>
              <w:autoSpaceDN w:val="0"/>
              <w:spacing w:before="8" w:line="276" w:lineRule="auto"/>
              <w:ind w:left="-257" w:right="53" w:firstLine="142"/>
              <w:contextualSpacing w:val="0"/>
              <w:jc w:val="both"/>
            </w:pPr>
            <w:r>
              <w:rPr>
                <w:rFonts w:cstheme="minorHAnsi"/>
                <w:b/>
                <w:bCs/>
                <w:sz w:val="21"/>
                <w:szCs w:val="21"/>
              </w:rPr>
              <w:t xml:space="preserve">3.12. </w:t>
            </w:r>
            <w:r w:rsidR="005C51B4" w:rsidRPr="00637C9D">
              <w:rPr>
                <w:rFonts w:cstheme="minorHAnsi"/>
                <w:b/>
                <w:bCs/>
                <w:sz w:val="21"/>
                <w:szCs w:val="21"/>
              </w:rPr>
              <w:t>Endüstriyel Atıksu</w:t>
            </w:r>
          </w:p>
        </w:tc>
        <w:tc>
          <w:tcPr>
            <w:tcW w:w="327" w:type="dxa"/>
          </w:tcPr>
          <w:p w14:paraId="0EEB9479" w14:textId="0B512E00" w:rsidR="00810E9E" w:rsidRDefault="00AC5D12" w:rsidP="00ED4235">
            <w:pPr>
              <w:spacing w:before="8" w:line="276" w:lineRule="auto"/>
              <w:ind w:right="53"/>
              <w:jc w:val="both"/>
              <w:rPr>
                <w:b/>
                <w:bCs/>
                <w:sz w:val="21"/>
                <w:szCs w:val="21"/>
              </w:rPr>
            </w:pPr>
            <w:r>
              <w:rPr>
                <w:b/>
                <w:bCs/>
                <w:sz w:val="21"/>
                <w:szCs w:val="21"/>
              </w:rPr>
              <w:t>:</w:t>
            </w:r>
          </w:p>
        </w:tc>
        <w:tc>
          <w:tcPr>
            <w:tcW w:w="6064" w:type="dxa"/>
          </w:tcPr>
          <w:p w14:paraId="7EABB035" w14:textId="0A3F6B12" w:rsidR="00810E9E" w:rsidRPr="0042402F" w:rsidRDefault="005C51B4" w:rsidP="00ED4235">
            <w:pPr>
              <w:spacing w:before="8" w:line="276" w:lineRule="auto"/>
              <w:ind w:right="53"/>
              <w:jc w:val="both"/>
              <w:rPr>
                <w:sz w:val="21"/>
                <w:szCs w:val="21"/>
              </w:rPr>
            </w:pPr>
            <w:r w:rsidRPr="005C51B4">
              <w:rPr>
                <w:sz w:val="21"/>
                <w:szCs w:val="21"/>
              </w:rPr>
              <w:t>Evsel atıksu dışında kalan, endüstrilerden ve diğer ticari işletmelerden kaynaklanan suları,</w:t>
            </w:r>
          </w:p>
        </w:tc>
      </w:tr>
      <w:tr w:rsidR="00810E9E" w14:paraId="11C99E4A" w14:textId="77777777" w:rsidTr="00B73F51">
        <w:trPr>
          <w:trHeight w:val="471"/>
        </w:trPr>
        <w:tc>
          <w:tcPr>
            <w:tcW w:w="2676" w:type="dxa"/>
          </w:tcPr>
          <w:p w14:paraId="1F6098CF" w14:textId="1474AB26" w:rsidR="00810E9E" w:rsidRPr="00B97209" w:rsidRDefault="005C51B4" w:rsidP="005C51B4">
            <w:pPr>
              <w:pStyle w:val="ListeParagraf"/>
              <w:widowControl w:val="0"/>
              <w:autoSpaceDE w:val="0"/>
              <w:autoSpaceDN w:val="0"/>
              <w:spacing w:before="8" w:line="276" w:lineRule="auto"/>
              <w:ind w:left="-257" w:right="53"/>
              <w:contextualSpacing w:val="0"/>
              <w:jc w:val="both"/>
              <w:rPr>
                <w:b/>
                <w:sz w:val="21"/>
                <w:szCs w:val="21"/>
              </w:rPr>
            </w:pPr>
            <w:r>
              <w:rPr>
                <w:b/>
                <w:sz w:val="21"/>
                <w:szCs w:val="21"/>
              </w:rPr>
              <w:t>1</w:t>
            </w:r>
            <w:r w:rsidR="00B51356">
              <w:rPr>
                <w:b/>
                <w:sz w:val="21"/>
                <w:szCs w:val="21"/>
              </w:rPr>
              <w:t xml:space="preserve"> 3.13. </w:t>
            </w:r>
            <w:r w:rsidRPr="00637C9D">
              <w:rPr>
                <w:rFonts w:cstheme="minorHAnsi"/>
                <w:b/>
                <w:bCs/>
                <w:sz w:val="21"/>
                <w:szCs w:val="21"/>
              </w:rPr>
              <w:t>Evsel Atıksu</w:t>
            </w:r>
          </w:p>
        </w:tc>
        <w:tc>
          <w:tcPr>
            <w:tcW w:w="327" w:type="dxa"/>
          </w:tcPr>
          <w:p w14:paraId="57D2F1A6" w14:textId="445E70D2" w:rsidR="00810E9E" w:rsidRDefault="00AC5D12" w:rsidP="00ED4235">
            <w:pPr>
              <w:spacing w:before="8" w:line="276" w:lineRule="auto"/>
              <w:ind w:right="53"/>
              <w:jc w:val="both"/>
              <w:rPr>
                <w:b/>
                <w:bCs/>
                <w:sz w:val="21"/>
                <w:szCs w:val="21"/>
              </w:rPr>
            </w:pPr>
            <w:r>
              <w:rPr>
                <w:b/>
                <w:bCs/>
                <w:sz w:val="21"/>
                <w:szCs w:val="21"/>
              </w:rPr>
              <w:t>:</w:t>
            </w:r>
          </w:p>
        </w:tc>
        <w:tc>
          <w:tcPr>
            <w:tcW w:w="6064" w:type="dxa"/>
          </w:tcPr>
          <w:p w14:paraId="528D4CD6" w14:textId="0C781522" w:rsidR="00810E9E" w:rsidRPr="0042402F" w:rsidRDefault="005C51B4" w:rsidP="00ED4235">
            <w:pPr>
              <w:spacing w:before="8" w:line="276" w:lineRule="auto"/>
              <w:ind w:right="53"/>
              <w:jc w:val="both"/>
              <w:rPr>
                <w:sz w:val="21"/>
                <w:szCs w:val="21"/>
              </w:rPr>
            </w:pPr>
            <w:r w:rsidRPr="00637C9D">
              <w:rPr>
                <w:rFonts w:cstheme="minorHAnsi"/>
                <w:sz w:val="21"/>
                <w:szCs w:val="21"/>
              </w:rPr>
              <w:t>İnsanların günlük normal yaşam faaliyetlerindeki ihtiyaç ve kullanımları nedeniyle oluşan atıksuları,</w:t>
            </w:r>
          </w:p>
        </w:tc>
      </w:tr>
      <w:tr w:rsidR="005C51B4" w14:paraId="535945B0" w14:textId="77777777" w:rsidTr="00B73F51">
        <w:trPr>
          <w:trHeight w:val="471"/>
        </w:trPr>
        <w:tc>
          <w:tcPr>
            <w:tcW w:w="2676" w:type="dxa"/>
          </w:tcPr>
          <w:p w14:paraId="68F2A244" w14:textId="5D7A232B" w:rsidR="005C51B4" w:rsidRDefault="005C51B4" w:rsidP="005C51B4">
            <w:pPr>
              <w:pStyle w:val="ListeParagraf"/>
              <w:widowControl w:val="0"/>
              <w:autoSpaceDE w:val="0"/>
              <w:autoSpaceDN w:val="0"/>
              <w:spacing w:before="8" w:line="276" w:lineRule="auto"/>
              <w:ind w:left="-257" w:right="53"/>
              <w:contextualSpacing w:val="0"/>
              <w:jc w:val="both"/>
              <w:rPr>
                <w:b/>
                <w:sz w:val="21"/>
                <w:szCs w:val="21"/>
              </w:rPr>
            </w:pPr>
            <w:r>
              <w:rPr>
                <w:b/>
                <w:sz w:val="21"/>
                <w:szCs w:val="21"/>
              </w:rPr>
              <w:t>1</w:t>
            </w:r>
            <w:r w:rsidR="00B51356">
              <w:rPr>
                <w:b/>
                <w:sz w:val="21"/>
                <w:szCs w:val="21"/>
              </w:rPr>
              <w:t xml:space="preserve">3.14. </w:t>
            </w:r>
            <w:r w:rsidRPr="00637C9D">
              <w:rPr>
                <w:rFonts w:cstheme="minorHAnsi"/>
                <w:b/>
                <w:bCs/>
                <w:sz w:val="21"/>
                <w:szCs w:val="21"/>
              </w:rPr>
              <w:t>Laboratu</w:t>
            </w:r>
            <w:r w:rsidR="00B73F51">
              <w:rPr>
                <w:rFonts w:cstheme="minorHAnsi"/>
                <w:b/>
                <w:bCs/>
                <w:sz w:val="21"/>
                <w:szCs w:val="21"/>
              </w:rPr>
              <w:t>v</w:t>
            </w:r>
            <w:r w:rsidRPr="00637C9D">
              <w:rPr>
                <w:rFonts w:cstheme="minorHAnsi"/>
                <w:b/>
                <w:bCs/>
                <w:sz w:val="21"/>
                <w:szCs w:val="21"/>
              </w:rPr>
              <w:t>ar</w:t>
            </w:r>
          </w:p>
        </w:tc>
        <w:tc>
          <w:tcPr>
            <w:tcW w:w="327" w:type="dxa"/>
          </w:tcPr>
          <w:p w14:paraId="3F47F327" w14:textId="761AF251" w:rsidR="005C51B4" w:rsidRDefault="00AC5D12" w:rsidP="00ED4235">
            <w:pPr>
              <w:spacing w:before="8" w:line="276" w:lineRule="auto"/>
              <w:ind w:right="53"/>
              <w:jc w:val="both"/>
              <w:rPr>
                <w:b/>
                <w:bCs/>
                <w:sz w:val="21"/>
                <w:szCs w:val="21"/>
              </w:rPr>
            </w:pPr>
            <w:r>
              <w:rPr>
                <w:b/>
                <w:bCs/>
                <w:sz w:val="21"/>
                <w:szCs w:val="21"/>
              </w:rPr>
              <w:t>:</w:t>
            </w:r>
          </w:p>
        </w:tc>
        <w:tc>
          <w:tcPr>
            <w:tcW w:w="6064" w:type="dxa"/>
          </w:tcPr>
          <w:p w14:paraId="464800F3" w14:textId="0186C96B" w:rsidR="005C51B4" w:rsidRPr="00637C9D" w:rsidRDefault="005C51B4" w:rsidP="00ED4235">
            <w:pPr>
              <w:spacing w:before="8" w:line="276" w:lineRule="auto"/>
              <w:ind w:right="53"/>
              <w:jc w:val="both"/>
              <w:rPr>
                <w:rFonts w:cstheme="minorHAnsi"/>
                <w:sz w:val="21"/>
                <w:szCs w:val="21"/>
              </w:rPr>
            </w:pPr>
            <w:r w:rsidRPr="00637C9D">
              <w:rPr>
                <w:rFonts w:cstheme="minorHAnsi"/>
                <w:sz w:val="21"/>
                <w:szCs w:val="21"/>
              </w:rPr>
              <w:t>ÇDKOSB bünyesinde faaliyet gösteren atıksu analiz laboratuarını</w:t>
            </w:r>
            <w:r w:rsidR="00B73F51">
              <w:rPr>
                <w:rFonts w:cstheme="minorHAnsi"/>
                <w:sz w:val="21"/>
                <w:szCs w:val="21"/>
              </w:rPr>
              <w:t xml:space="preserve"> ya da akredite olmuş çevre laboratuvarını,</w:t>
            </w:r>
          </w:p>
        </w:tc>
      </w:tr>
      <w:tr w:rsidR="00AC5D12" w14:paraId="7D5C9F94" w14:textId="77777777" w:rsidTr="00B73F51">
        <w:trPr>
          <w:trHeight w:val="471"/>
        </w:trPr>
        <w:tc>
          <w:tcPr>
            <w:tcW w:w="2676" w:type="dxa"/>
          </w:tcPr>
          <w:p w14:paraId="2E41764B" w14:textId="2B09B96A" w:rsidR="00AC5D12" w:rsidRDefault="00AC5D12" w:rsidP="005C51B4">
            <w:pPr>
              <w:pStyle w:val="ListeParagraf"/>
              <w:widowControl w:val="0"/>
              <w:autoSpaceDE w:val="0"/>
              <w:autoSpaceDN w:val="0"/>
              <w:spacing w:before="8" w:line="276" w:lineRule="auto"/>
              <w:ind w:left="-257" w:right="53"/>
              <w:contextualSpacing w:val="0"/>
              <w:jc w:val="both"/>
              <w:rPr>
                <w:b/>
                <w:sz w:val="21"/>
                <w:szCs w:val="21"/>
              </w:rPr>
            </w:pPr>
            <w:r>
              <w:rPr>
                <w:b/>
                <w:sz w:val="21"/>
                <w:szCs w:val="21"/>
              </w:rPr>
              <w:t>1.</w:t>
            </w:r>
            <w:r w:rsidR="00B51356">
              <w:rPr>
                <w:b/>
                <w:sz w:val="21"/>
                <w:szCs w:val="21"/>
              </w:rPr>
              <w:t xml:space="preserve">3.15. </w:t>
            </w:r>
            <w:r>
              <w:rPr>
                <w:b/>
                <w:sz w:val="21"/>
                <w:szCs w:val="21"/>
              </w:rPr>
              <w:t>Atıksu Bedeli</w:t>
            </w:r>
          </w:p>
        </w:tc>
        <w:tc>
          <w:tcPr>
            <w:tcW w:w="327" w:type="dxa"/>
          </w:tcPr>
          <w:p w14:paraId="2063EB32" w14:textId="5613961A" w:rsidR="00AC5D12" w:rsidRDefault="00AC5D12" w:rsidP="00ED4235">
            <w:pPr>
              <w:spacing w:before="8" w:line="276" w:lineRule="auto"/>
              <w:ind w:right="53"/>
              <w:jc w:val="both"/>
              <w:rPr>
                <w:b/>
                <w:bCs/>
                <w:sz w:val="21"/>
                <w:szCs w:val="21"/>
              </w:rPr>
            </w:pPr>
            <w:r>
              <w:rPr>
                <w:b/>
                <w:bCs/>
                <w:sz w:val="21"/>
                <w:szCs w:val="21"/>
              </w:rPr>
              <w:t>:</w:t>
            </w:r>
          </w:p>
        </w:tc>
        <w:tc>
          <w:tcPr>
            <w:tcW w:w="6064" w:type="dxa"/>
          </w:tcPr>
          <w:p w14:paraId="3442AFBC" w14:textId="57D29B77" w:rsidR="00AC5D12" w:rsidRPr="00637C9D" w:rsidRDefault="00B73F51" w:rsidP="00ED4235">
            <w:pPr>
              <w:spacing w:before="8" w:line="276" w:lineRule="auto"/>
              <w:ind w:right="53"/>
              <w:jc w:val="both"/>
              <w:rPr>
                <w:rFonts w:cstheme="minorHAnsi"/>
                <w:sz w:val="21"/>
                <w:szCs w:val="21"/>
              </w:rPr>
            </w:pPr>
            <w:r>
              <w:rPr>
                <w:rFonts w:cstheme="minorHAnsi"/>
                <w:sz w:val="21"/>
                <w:szCs w:val="21"/>
              </w:rPr>
              <w:t>K</w:t>
            </w:r>
            <w:r w:rsidR="00AC5D12" w:rsidRPr="00637C9D">
              <w:rPr>
                <w:rFonts w:cstheme="minorHAnsi"/>
                <w:sz w:val="21"/>
                <w:szCs w:val="21"/>
              </w:rPr>
              <w:t>irlilik değerlerine göre belirlenecek olan bedel</w:t>
            </w:r>
            <w:r w:rsidR="00AC5D12">
              <w:rPr>
                <w:rFonts w:cstheme="minorHAnsi"/>
                <w:sz w:val="21"/>
                <w:szCs w:val="21"/>
              </w:rPr>
              <w:t>i ifade eder.</w:t>
            </w:r>
          </w:p>
        </w:tc>
      </w:tr>
    </w:tbl>
    <w:p w14:paraId="451783CE" w14:textId="77777777" w:rsidR="00810E9E" w:rsidRDefault="00810E9E" w:rsidP="000E597B">
      <w:pPr>
        <w:jc w:val="both"/>
        <w:rPr>
          <w:rFonts w:cstheme="minorHAnsi"/>
          <w:b/>
          <w:bCs/>
          <w:sz w:val="21"/>
          <w:szCs w:val="21"/>
        </w:rPr>
      </w:pPr>
    </w:p>
    <w:p w14:paraId="44295754" w14:textId="2FA28E34" w:rsidR="005A7940" w:rsidRDefault="005A7940" w:rsidP="000E597B">
      <w:pPr>
        <w:jc w:val="both"/>
        <w:rPr>
          <w:rFonts w:cstheme="minorHAnsi"/>
          <w:b/>
          <w:bCs/>
          <w:sz w:val="21"/>
          <w:szCs w:val="21"/>
        </w:rPr>
      </w:pPr>
      <w:r w:rsidRPr="00637C9D">
        <w:rPr>
          <w:rFonts w:cstheme="minorHAnsi"/>
          <w:b/>
          <w:bCs/>
          <w:sz w:val="21"/>
          <w:szCs w:val="21"/>
        </w:rPr>
        <w:t>MADDE 4.</w:t>
      </w:r>
      <w:r w:rsidR="002929A1" w:rsidRPr="00637C9D">
        <w:rPr>
          <w:rFonts w:cstheme="minorHAnsi"/>
          <w:b/>
          <w:bCs/>
          <w:sz w:val="21"/>
          <w:szCs w:val="21"/>
        </w:rPr>
        <w:t xml:space="preserve"> ÇDK</w:t>
      </w:r>
      <w:r w:rsidRPr="00637C9D">
        <w:rPr>
          <w:rFonts w:cstheme="minorHAnsi"/>
          <w:b/>
          <w:bCs/>
          <w:sz w:val="21"/>
          <w:szCs w:val="21"/>
        </w:rPr>
        <w:t>OSB’</w:t>
      </w:r>
      <w:r w:rsidR="00BB12DC">
        <w:rPr>
          <w:rFonts w:cstheme="minorHAnsi"/>
          <w:b/>
          <w:bCs/>
          <w:sz w:val="21"/>
          <w:szCs w:val="21"/>
        </w:rPr>
        <w:t>N</w:t>
      </w:r>
      <w:r w:rsidRPr="00637C9D">
        <w:rPr>
          <w:rFonts w:cstheme="minorHAnsi"/>
          <w:b/>
          <w:bCs/>
          <w:sz w:val="21"/>
          <w:szCs w:val="21"/>
        </w:rPr>
        <w:t xml:space="preserve">İN YÜKÜMLÜLÜKLERİ </w:t>
      </w:r>
    </w:p>
    <w:p w14:paraId="70E51287" w14:textId="617BDA5E" w:rsidR="008D7726" w:rsidRPr="008D7726" w:rsidRDefault="002929A1" w:rsidP="000E597B">
      <w:pPr>
        <w:jc w:val="both"/>
        <w:rPr>
          <w:rFonts w:cstheme="minorHAnsi"/>
          <w:sz w:val="21"/>
          <w:szCs w:val="21"/>
        </w:rPr>
      </w:pPr>
      <w:r w:rsidRPr="00637C9D">
        <w:rPr>
          <w:rFonts w:cstheme="minorHAnsi"/>
          <w:sz w:val="21"/>
          <w:szCs w:val="21"/>
        </w:rPr>
        <w:t>ÇDK</w:t>
      </w:r>
      <w:r w:rsidR="005A7940" w:rsidRPr="00637C9D">
        <w:rPr>
          <w:rFonts w:cstheme="minorHAnsi"/>
          <w:sz w:val="21"/>
          <w:szCs w:val="21"/>
        </w:rPr>
        <w:t xml:space="preserve">OSB, </w:t>
      </w:r>
      <w:r w:rsidRPr="00637C9D">
        <w:rPr>
          <w:rFonts w:cstheme="minorHAnsi"/>
          <w:sz w:val="21"/>
          <w:szCs w:val="21"/>
        </w:rPr>
        <w:t>Çevr</w:t>
      </w:r>
      <w:r w:rsidR="00CF0078">
        <w:rPr>
          <w:rFonts w:cstheme="minorHAnsi"/>
          <w:sz w:val="21"/>
          <w:szCs w:val="21"/>
        </w:rPr>
        <w:t xml:space="preserve">e, </w:t>
      </w:r>
      <w:r w:rsidRPr="00637C9D">
        <w:rPr>
          <w:rFonts w:cstheme="minorHAnsi"/>
          <w:sz w:val="21"/>
          <w:szCs w:val="21"/>
        </w:rPr>
        <w:t>Şehircilik</w:t>
      </w:r>
      <w:r w:rsidR="00CF0078">
        <w:rPr>
          <w:rFonts w:cstheme="minorHAnsi"/>
          <w:sz w:val="21"/>
          <w:szCs w:val="21"/>
        </w:rPr>
        <w:t xml:space="preserve"> ve İklim Değişikliği</w:t>
      </w:r>
      <w:r w:rsidR="00A72B49" w:rsidRPr="00637C9D">
        <w:rPr>
          <w:rFonts w:cstheme="minorHAnsi"/>
          <w:sz w:val="21"/>
          <w:szCs w:val="21"/>
        </w:rPr>
        <w:t xml:space="preserve"> Bakanlığı</w:t>
      </w:r>
      <w:r w:rsidR="005A7940" w:rsidRPr="00637C9D">
        <w:rPr>
          <w:rFonts w:cstheme="minorHAnsi"/>
          <w:sz w:val="21"/>
          <w:szCs w:val="21"/>
        </w:rPr>
        <w:t>’</w:t>
      </w:r>
      <w:r w:rsidR="00A72B49" w:rsidRPr="00637C9D">
        <w:rPr>
          <w:rFonts w:cstheme="minorHAnsi"/>
          <w:sz w:val="21"/>
          <w:szCs w:val="21"/>
        </w:rPr>
        <w:t>nın</w:t>
      </w:r>
      <w:r w:rsidR="005A7940" w:rsidRPr="00637C9D">
        <w:rPr>
          <w:rFonts w:cstheme="minorHAnsi"/>
          <w:sz w:val="21"/>
          <w:szCs w:val="21"/>
        </w:rPr>
        <w:t xml:space="preserve"> bilgi, denetim ve gözetimi altında Su Kirliliği Kontrolü Yönetmeliği </w:t>
      </w:r>
      <w:r w:rsidR="00A72B49" w:rsidRPr="00637C9D">
        <w:rPr>
          <w:rFonts w:cstheme="minorHAnsi"/>
          <w:sz w:val="21"/>
          <w:szCs w:val="21"/>
        </w:rPr>
        <w:t>şartlarına</w:t>
      </w:r>
      <w:r w:rsidR="005A7940" w:rsidRPr="00637C9D">
        <w:rPr>
          <w:rFonts w:cstheme="minorHAnsi"/>
          <w:sz w:val="21"/>
          <w:szCs w:val="21"/>
        </w:rPr>
        <w:t xml:space="preserve"> uyulması kaydıyla, OSB Uygulama Yönetmeliği hükümlerine göre atıksu alt yapı tesisleri ve merkezi atıksu arıtma tesisinin bakımı ve işletilmesinden,</w:t>
      </w:r>
      <w:r w:rsidR="00A72B49" w:rsidRPr="00637C9D">
        <w:rPr>
          <w:rFonts w:cstheme="minorHAnsi"/>
          <w:sz w:val="21"/>
          <w:szCs w:val="21"/>
        </w:rPr>
        <w:t xml:space="preserve"> gelen atıksulardan numune alınarak analizlerinin yapılmasından,</w:t>
      </w:r>
      <w:r w:rsidR="005A7940" w:rsidRPr="00637C9D">
        <w:rPr>
          <w:rFonts w:cstheme="minorHAnsi"/>
          <w:sz w:val="21"/>
          <w:szCs w:val="21"/>
        </w:rPr>
        <w:t xml:space="preserve"> </w:t>
      </w:r>
      <w:r w:rsidR="00F429D0" w:rsidRPr="00637C9D">
        <w:rPr>
          <w:rFonts w:cstheme="minorHAnsi"/>
          <w:sz w:val="21"/>
          <w:szCs w:val="21"/>
        </w:rPr>
        <w:t>gelen atıksuların kabul edilerek arıtılmasından,</w:t>
      </w:r>
      <w:r w:rsidR="00CF2BFD" w:rsidRPr="00637C9D">
        <w:rPr>
          <w:rFonts w:cstheme="minorHAnsi"/>
          <w:sz w:val="21"/>
          <w:szCs w:val="21"/>
        </w:rPr>
        <w:t xml:space="preserve"> </w:t>
      </w:r>
      <w:r w:rsidR="00A72B49" w:rsidRPr="00637C9D">
        <w:rPr>
          <w:rFonts w:cstheme="minorHAnsi"/>
          <w:sz w:val="21"/>
          <w:szCs w:val="21"/>
        </w:rPr>
        <w:t>atıksu</w:t>
      </w:r>
      <w:r w:rsidR="005A7940" w:rsidRPr="00637C9D">
        <w:rPr>
          <w:rFonts w:cstheme="minorHAnsi"/>
          <w:sz w:val="21"/>
          <w:szCs w:val="21"/>
        </w:rPr>
        <w:t xml:space="preserve"> bedelinin hesaplanmasından ve yaptırım bedellerinin belirlenmesinden</w:t>
      </w:r>
      <w:r w:rsidR="00410014">
        <w:rPr>
          <w:rFonts w:cstheme="minorHAnsi"/>
          <w:sz w:val="21"/>
          <w:szCs w:val="21"/>
        </w:rPr>
        <w:t xml:space="preserve"> sorumludur.</w:t>
      </w:r>
    </w:p>
    <w:p w14:paraId="5EB1D4D2" w14:textId="7CC0F5A8" w:rsidR="005A7940" w:rsidRDefault="005A7940" w:rsidP="000E597B">
      <w:pPr>
        <w:jc w:val="both"/>
        <w:rPr>
          <w:rFonts w:cstheme="minorHAnsi"/>
          <w:b/>
          <w:bCs/>
          <w:sz w:val="21"/>
          <w:szCs w:val="21"/>
        </w:rPr>
      </w:pPr>
      <w:r w:rsidRPr="00410014">
        <w:rPr>
          <w:rFonts w:cstheme="minorHAnsi"/>
          <w:b/>
          <w:bCs/>
          <w:sz w:val="21"/>
          <w:szCs w:val="21"/>
        </w:rPr>
        <w:t>MADDE 5.</w:t>
      </w:r>
      <w:r w:rsidR="005577C4" w:rsidRPr="00410014">
        <w:t xml:space="preserve"> </w:t>
      </w:r>
      <w:r w:rsidR="0022563F">
        <w:rPr>
          <w:rFonts w:cstheme="minorHAnsi"/>
          <w:b/>
          <w:bCs/>
          <w:sz w:val="21"/>
          <w:szCs w:val="21"/>
        </w:rPr>
        <w:t>ABONE</w:t>
      </w:r>
      <w:r w:rsidRPr="00410014">
        <w:rPr>
          <w:rFonts w:cstheme="minorHAnsi"/>
          <w:b/>
          <w:bCs/>
          <w:sz w:val="21"/>
          <w:szCs w:val="21"/>
        </w:rPr>
        <w:t xml:space="preserve"> </w:t>
      </w:r>
      <w:r w:rsidR="00E60FC0" w:rsidRPr="00410014">
        <w:rPr>
          <w:rFonts w:cstheme="minorHAnsi"/>
          <w:b/>
          <w:bCs/>
          <w:sz w:val="21"/>
          <w:szCs w:val="21"/>
        </w:rPr>
        <w:t>’</w:t>
      </w:r>
      <w:r w:rsidR="005577C4" w:rsidRPr="00410014">
        <w:rPr>
          <w:rFonts w:cstheme="minorHAnsi"/>
          <w:b/>
          <w:bCs/>
          <w:sz w:val="21"/>
          <w:szCs w:val="21"/>
        </w:rPr>
        <w:t>N</w:t>
      </w:r>
      <w:r w:rsidR="00E60FC0" w:rsidRPr="00410014">
        <w:rPr>
          <w:rFonts w:cstheme="minorHAnsi"/>
          <w:b/>
          <w:bCs/>
          <w:sz w:val="21"/>
          <w:szCs w:val="21"/>
        </w:rPr>
        <w:t>İN</w:t>
      </w:r>
      <w:r w:rsidR="005803A4" w:rsidRPr="00410014">
        <w:rPr>
          <w:rFonts w:cstheme="minorHAnsi"/>
          <w:b/>
          <w:bCs/>
          <w:sz w:val="21"/>
          <w:szCs w:val="21"/>
        </w:rPr>
        <w:t xml:space="preserve"> </w:t>
      </w:r>
      <w:r w:rsidRPr="00410014">
        <w:rPr>
          <w:rFonts w:cstheme="minorHAnsi"/>
          <w:b/>
          <w:bCs/>
          <w:sz w:val="21"/>
          <w:szCs w:val="21"/>
        </w:rPr>
        <w:t>YÜKÜMLÜLÜKLERİ</w:t>
      </w:r>
      <w:r w:rsidRPr="00637C9D">
        <w:rPr>
          <w:rFonts w:cstheme="minorHAnsi"/>
          <w:b/>
          <w:bCs/>
          <w:sz w:val="21"/>
          <w:szCs w:val="21"/>
        </w:rPr>
        <w:t xml:space="preserve"> </w:t>
      </w:r>
    </w:p>
    <w:p w14:paraId="6DB17768" w14:textId="55684C87" w:rsidR="005577C4" w:rsidRDefault="0022563F" w:rsidP="005577C4">
      <w:pPr>
        <w:jc w:val="both"/>
        <w:rPr>
          <w:rFonts w:cstheme="minorHAnsi"/>
          <w:sz w:val="21"/>
          <w:szCs w:val="21"/>
        </w:rPr>
      </w:pPr>
      <w:r>
        <w:rPr>
          <w:rFonts w:cstheme="minorHAnsi"/>
          <w:sz w:val="21"/>
          <w:szCs w:val="21"/>
        </w:rPr>
        <w:t>Abone</w:t>
      </w:r>
      <w:r w:rsidR="005A7940" w:rsidRPr="00637C9D">
        <w:rPr>
          <w:rFonts w:cstheme="minorHAnsi"/>
          <w:sz w:val="21"/>
          <w:szCs w:val="21"/>
        </w:rPr>
        <w:t xml:space="preserve">, </w:t>
      </w:r>
      <w:r w:rsidR="00F429D0" w:rsidRPr="00637C9D">
        <w:rPr>
          <w:rFonts w:cstheme="minorHAnsi"/>
          <w:sz w:val="21"/>
          <w:szCs w:val="21"/>
        </w:rPr>
        <w:t>aşağıda ve bu sözleşmenin diğer bölümlerinden</w:t>
      </w:r>
      <w:r w:rsidR="005A7940" w:rsidRPr="00637C9D">
        <w:rPr>
          <w:rFonts w:cstheme="minorHAnsi"/>
          <w:sz w:val="21"/>
          <w:szCs w:val="21"/>
        </w:rPr>
        <w:t xml:space="preserve"> belirtilen hükümlere uymakla yükümlüdür.</w:t>
      </w:r>
    </w:p>
    <w:p w14:paraId="7934E783" w14:textId="5EF16405" w:rsidR="00755348" w:rsidRDefault="00755348" w:rsidP="00755348">
      <w:pPr>
        <w:jc w:val="both"/>
        <w:rPr>
          <w:rFonts w:cstheme="minorHAnsi"/>
          <w:b/>
          <w:bCs/>
          <w:sz w:val="21"/>
          <w:szCs w:val="21"/>
        </w:rPr>
      </w:pPr>
      <w:r w:rsidRPr="00755348">
        <w:rPr>
          <w:rFonts w:cstheme="minorHAnsi"/>
          <w:b/>
          <w:bCs/>
          <w:sz w:val="21"/>
          <w:szCs w:val="21"/>
        </w:rPr>
        <w:t>5.1.Atıksu Miktarının Saptanması</w:t>
      </w:r>
    </w:p>
    <w:p w14:paraId="6D970914" w14:textId="14B250A3" w:rsidR="00B73F51" w:rsidRPr="00755348" w:rsidRDefault="00B73F51" w:rsidP="00755348">
      <w:pPr>
        <w:jc w:val="both"/>
        <w:rPr>
          <w:rFonts w:cstheme="minorHAnsi"/>
          <w:b/>
          <w:bCs/>
          <w:sz w:val="21"/>
          <w:szCs w:val="21"/>
        </w:rPr>
      </w:pPr>
      <w:r>
        <w:rPr>
          <w:rFonts w:cstheme="minorHAnsi"/>
          <w:b/>
          <w:bCs/>
          <w:sz w:val="21"/>
          <w:szCs w:val="21"/>
        </w:rPr>
        <w:t xml:space="preserve">5.1.1. </w:t>
      </w:r>
      <w:r w:rsidR="00C8655B" w:rsidRPr="00C8655B">
        <w:rPr>
          <w:rFonts w:cstheme="minorHAnsi"/>
          <w:sz w:val="21"/>
          <w:szCs w:val="21"/>
        </w:rPr>
        <w:t xml:space="preserve">ÇDKOSB’nin </w:t>
      </w:r>
      <w:r w:rsidR="0022563F">
        <w:rPr>
          <w:rFonts w:cstheme="minorHAnsi"/>
          <w:sz w:val="21"/>
          <w:szCs w:val="21"/>
        </w:rPr>
        <w:t>Abone</w:t>
      </w:r>
      <w:r w:rsidR="00C8655B" w:rsidRPr="00C8655B">
        <w:rPr>
          <w:rFonts w:cstheme="minorHAnsi"/>
          <w:sz w:val="21"/>
          <w:szCs w:val="21"/>
        </w:rPr>
        <w:t xml:space="preserve">lere atıksu miktarının tespiti amacıyla, atıksuyun miktarını otomatik olarak kaydedecek istenen vasıflarda ve markada bir gösterge ve kayıt cihazı (debimetre) takacak olup </w:t>
      </w:r>
      <w:r w:rsidR="002C11E0">
        <w:rPr>
          <w:rFonts w:cstheme="minorHAnsi"/>
          <w:sz w:val="21"/>
          <w:szCs w:val="21"/>
        </w:rPr>
        <w:t xml:space="preserve">debimetre bedeli </w:t>
      </w:r>
      <w:r w:rsidR="0022563F">
        <w:rPr>
          <w:rFonts w:cstheme="minorHAnsi"/>
          <w:sz w:val="21"/>
          <w:szCs w:val="21"/>
        </w:rPr>
        <w:t>Abone</w:t>
      </w:r>
      <w:r w:rsidR="00C8655B" w:rsidRPr="00C8655B">
        <w:rPr>
          <w:rFonts w:cstheme="minorHAnsi"/>
          <w:sz w:val="21"/>
          <w:szCs w:val="21"/>
        </w:rPr>
        <w:t>’ye faturalandırması yapılacaktır.</w:t>
      </w:r>
    </w:p>
    <w:p w14:paraId="5BE04378" w14:textId="685F6549" w:rsidR="00C8655B" w:rsidRDefault="00755348" w:rsidP="00755348">
      <w:pPr>
        <w:jc w:val="both"/>
        <w:rPr>
          <w:rFonts w:cstheme="minorHAnsi"/>
          <w:sz w:val="21"/>
          <w:szCs w:val="21"/>
        </w:rPr>
      </w:pPr>
      <w:r w:rsidRPr="00755348">
        <w:rPr>
          <w:rFonts w:cstheme="minorHAnsi"/>
          <w:b/>
          <w:bCs/>
          <w:sz w:val="21"/>
          <w:szCs w:val="21"/>
        </w:rPr>
        <w:t>5.1.</w:t>
      </w:r>
      <w:r w:rsidR="00C8655B">
        <w:rPr>
          <w:rFonts w:cstheme="minorHAnsi"/>
          <w:b/>
          <w:bCs/>
          <w:sz w:val="21"/>
          <w:szCs w:val="21"/>
        </w:rPr>
        <w:t>2</w:t>
      </w:r>
      <w:r>
        <w:rPr>
          <w:rFonts w:cstheme="minorHAnsi"/>
          <w:b/>
          <w:bCs/>
          <w:sz w:val="21"/>
          <w:szCs w:val="21"/>
        </w:rPr>
        <w:t>.</w:t>
      </w:r>
      <w:r>
        <w:rPr>
          <w:rFonts w:cstheme="minorHAnsi"/>
          <w:sz w:val="21"/>
          <w:szCs w:val="21"/>
        </w:rPr>
        <w:t xml:space="preserve"> </w:t>
      </w:r>
      <w:r w:rsidR="0022563F">
        <w:rPr>
          <w:rFonts w:cstheme="minorHAnsi"/>
          <w:sz w:val="21"/>
          <w:szCs w:val="21"/>
        </w:rPr>
        <w:t>Abone</w:t>
      </w:r>
      <w:r w:rsidR="00295009" w:rsidRPr="00295009">
        <w:rPr>
          <w:rFonts w:cstheme="minorHAnsi"/>
          <w:sz w:val="21"/>
          <w:szCs w:val="21"/>
        </w:rPr>
        <w:t>, debimetresine ve numune alma cihazına elektrik temin</w:t>
      </w:r>
      <w:r w:rsidR="00CB1572">
        <w:rPr>
          <w:rFonts w:cstheme="minorHAnsi"/>
          <w:sz w:val="21"/>
          <w:szCs w:val="21"/>
        </w:rPr>
        <w:t xml:space="preserve"> edecek, elektriğin sürekli ve kesintisiz verilmesini sağlayacaktır.</w:t>
      </w:r>
    </w:p>
    <w:p w14:paraId="468902B5" w14:textId="32D508CB" w:rsidR="00B73F51" w:rsidRPr="00B73F51" w:rsidRDefault="00B73F51" w:rsidP="00B73F51">
      <w:pPr>
        <w:jc w:val="both"/>
        <w:rPr>
          <w:rFonts w:cstheme="minorHAnsi"/>
          <w:sz w:val="21"/>
          <w:szCs w:val="21"/>
        </w:rPr>
      </w:pPr>
      <w:r w:rsidRPr="00B73F51">
        <w:rPr>
          <w:rFonts w:cstheme="minorHAnsi"/>
          <w:b/>
          <w:bCs/>
          <w:sz w:val="21"/>
          <w:szCs w:val="21"/>
        </w:rPr>
        <w:t>5.1.3.</w:t>
      </w:r>
      <w:r w:rsidRPr="00B73F51">
        <w:rPr>
          <w:rFonts w:cstheme="minorHAnsi"/>
          <w:sz w:val="21"/>
          <w:szCs w:val="21"/>
        </w:rPr>
        <w:t xml:space="preserve"> Debimetrenin doğru okuma yapması ve tıkanmaları önlemek için </w:t>
      </w:r>
      <w:r w:rsidR="0022563F">
        <w:rPr>
          <w:rFonts w:cstheme="minorHAnsi"/>
          <w:sz w:val="21"/>
          <w:szCs w:val="21"/>
        </w:rPr>
        <w:t>Abone</w:t>
      </w:r>
      <w:r w:rsidR="0022563F" w:rsidRPr="00B73F51">
        <w:rPr>
          <w:rFonts w:cstheme="minorHAnsi"/>
          <w:sz w:val="21"/>
          <w:szCs w:val="21"/>
        </w:rPr>
        <w:t xml:space="preserve">, </w:t>
      </w:r>
      <w:r w:rsidRPr="00B73F51">
        <w:rPr>
          <w:rFonts w:cstheme="minorHAnsi"/>
          <w:sz w:val="21"/>
          <w:szCs w:val="21"/>
        </w:rPr>
        <w:t xml:space="preserve">tesis içerisindeki atıksu çıkış noktasına ızgara vb. katı madde tutucu koyacaktır. Koyduğu ızgaraları ve bacayı sık sık kontrol ederek, gerekli temizliği yapacaktır. Temizliğin yapılmamasından kaynaklanan, bacalardaki şişme ve yüksek debi okumalarından </w:t>
      </w:r>
      <w:r w:rsidR="0022563F">
        <w:rPr>
          <w:rFonts w:cstheme="minorHAnsi"/>
          <w:sz w:val="21"/>
          <w:szCs w:val="21"/>
        </w:rPr>
        <w:t>Abone</w:t>
      </w:r>
      <w:r w:rsidRPr="00B73F51">
        <w:rPr>
          <w:rFonts w:cstheme="minorHAnsi"/>
          <w:sz w:val="21"/>
          <w:szCs w:val="21"/>
        </w:rPr>
        <w:t xml:space="preserve"> sorumlu olacaktır</w:t>
      </w:r>
      <w:r w:rsidR="000C09C3">
        <w:rPr>
          <w:rFonts w:cstheme="minorHAnsi"/>
          <w:sz w:val="21"/>
          <w:szCs w:val="21"/>
        </w:rPr>
        <w:t>.</w:t>
      </w:r>
    </w:p>
    <w:p w14:paraId="1139B2B2" w14:textId="7509DF6F" w:rsidR="00B73F51" w:rsidRPr="00B73F51" w:rsidRDefault="00B73F51" w:rsidP="00B73F51">
      <w:pPr>
        <w:jc w:val="both"/>
        <w:rPr>
          <w:rFonts w:cstheme="minorHAnsi"/>
          <w:sz w:val="21"/>
          <w:szCs w:val="21"/>
        </w:rPr>
      </w:pPr>
      <w:r w:rsidRPr="00C8655B">
        <w:rPr>
          <w:rFonts w:cstheme="minorHAnsi"/>
          <w:b/>
          <w:bCs/>
          <w:sz w:val="21"/>
          <w:szCs w:val="21"/>
        </w:rPr>
        <w:t>5.</w:t>
      </w:r>
      <w:r w:rsidR="00C8655B" w:rsidRPr="00C8655B">
        <w:rPr>
          <w:rFonts w:cstheme="minorHAnsi"/>
          <w:b/>
          <w:bCs/>
          <w:sz w:val="21"/>
          <w:szCs w:val="21"/>
        </w:rPr>
        <w:t>1</w:t>
      </w:r>
      <w:r w:rsidRPr="00C8655B">
        <w:rPr>
          <w:rFonts w:cstheme="minorHAnsi"/>
          <w:b/>
          <w:bCs/>
          <w:sz w:val="21"/>
          <w:szCs w:val="21"/>
        </w:rPr>
        <w:t>.</w:t>
      </w:r>
      <w:r w:rsidR="00C8655B" w:rsidRPr="00C8655B">
        <w:rPr>
          <w:rFonts w:cstheme="minorHAnsi"/>
          <w:b/>
          <w:bCs/>
          <w:sz w:val="21"/>
          <w:szCs w:val="21"/>
        </w:rPr>
        <w:t>4.</w:t>
      </w:r>
      <w:r w:rsidRPr="00B73F51">
        <w:rPr>
          <w:rFonts w:cstheme="minorHAnsi"/>
          <w:sz w:val="21"/>
          <w:szCs w:val="21"/>
        </w:rPr>
        <w:t xml:space="preserve"> </w:t>
      </w:r>
      <w:r w:rsidR="0022563F">
        <w:rPr>
          <w:rFonts w:cstheme="minorHAnsi"/>
          <w:sz w:val="21"/>
          <w:szCs w:val="21"/>
        </w:rPr>
        <w:t>Abone</w:t>
      </w:r>
      <w:r w:rsidRPr="00B73F51">
        <w:rPr>
          <w:rFonts w:cstheme="minorHAnsi"/>
          <w:sz w:val="21"/>
          <w:szCs w:val="21"/>
        </w:rPr>
        <w:t xml:space="preserve"> tarafından takılan debimetre arızalı olduğu takdirde, </w:t>
      </w:r>
      <w:r w:rsidR="0022563F">
        <w:rPr>
          <w:rFonts w:cstheme="minorHAnsi"/>
          <w:sz w:val="21"/>
          <w:szCs w:val="21"/>
        </w:rPr>
        <w:t>Abone</w:t>
      </w:r>
      <w:r w:rsidRPr="00B73F51">
        <w:rPr>
          <w:rFonts w:cstheme="minorHAnsi"/>
          <w:sz w:val="21"/>
          <w:szCs w:val="21"/>
        </w:rPr>
        <w:t>’nin kullanım süresi 1 yılın altında ise ortalama tüketimi, 1 yıldan fazla ise son yıla ait ortalama tüketimi atık su miktarı için düzenlenen faturaya esas olarak alın</w:t>
      </w:r>
      <w:r w:rsidR="00EF1841">
        <w:rPr>
          <w:rFonts w:cstheme="minorHAnsi"/>
          <w:sz w:val="21"/>
          <w:szCs w:val="21"/>
        </w:rPr>
        <w:t>acaktır.</w:t>
      </w:r>
    </w:p>
    <w:p w14:paraId="02D7D9F5" w14:textId="5A9DB8A0" w:rsidR="00B73F51" w:rsidRDefault="00B73F51" w:rsidP="00B73F51">
      <w:pPr>
        <w:jc w:val="both"/>
        <w:rPr>
          <w:rFonts w:cstheme="minorHAnsi"/>
          <w:sz w:val="21"/>
          <w:szCs w:val="21"/>
        </w:rPr>
      </w:pPr>
      <w:r w:rsidRPr="00C8655B">
        <w:rPr>
          <w:rFonts w:cstheme="minorHAnsi"/>
          <w:b/>
          <w:bCs/>
          <w:sz w:val="21"/>
          <w:szCs w:val="21"/>
        </w:rPr>
        <w:t>5.</w:t>
      </w:r>
      <w:r w:rsidR="00C8655B" w:rsidRPr="00C8655B">
        <w:rPr>
          <w:rFonts w:cstheme="minorHAnsi"/>
          <w:b/>
          <w:bCs/>
          <w:sz w:val="21"/>
          <w:szCs w:val="21"/>
        </w:rPr>
        <w:t>1</w:t>
      </w:r>
      <w:r w:rsidRPr="00C8655B">
        <w:rPr>
          <w:rFonts w:cstheme="minorHAnsi"/>
          <w:b/>
          <w:bCs/>
          <w:sz w:val="21"/>
          <w:szCs w:val="21"/>
        </w:rPr>
        <w:t>.</w:t>
      </w:r>
      <w:r w:rsidR="00C8655B" w:rsidRPr="00C8655B">
        <w:rPr>
          <w:rFonts w:cstheme="minorHAnsi"/>
          <w:b/>
          <w:bCs/>
          <w:sz w:val="21"/>
          <w:szCs w:val="21"/>
        </w:rPr>
        <w:t>5</w:t>
      </w:r>
      <w:r w:rsidRPr="00C8655B">
        <w:rPr>
          <w:rFonts w:cstheme="minorHAnsi"/>
          <w:b/>
          <w:bCs/>
          <w:sz w:val="21"/>
          <w:szCs w:val="21"/>
        </w:rPr>
        <w:t>.</w:t>
      </w:r>
      <w:r w:rsidR="0022563F">
        <w:rPr>
          <w:rFonts w:cstheme="minorHAnsi"/>
          <w:sz w:val="21"/>
          <w:szCs w:val="21"/>
        </w:rPr>
        <w:t>Abone</w:t>
      </w:r>
      <w:r w:rsidRPr="00B73F51">
        <w:rPr>
          <w:rFonts w:cstheme="minorHAnsi"/>
          <w:sz w:val="21"/>
          <w:szCs w:val="21"/>
        </w:rPr>
        <w:t xml:space="preserve"> tarafından atıksu bacalarının ÇDKOSB tarafından kontrol edilebilmesi için gerekli şartları sağlanacak olup bacaların kapakları </w:t>
      </w:r>
      <w:r w:rsidR="0022563F">
        <w:rPr>
          <w:rFonts w:cstheme="minorHAnsi"/>
          <w:sz w:val="21"/>
          <w:szCs w:val="21"/>
        </w:rPr>
        <w:t>Abone</w:t>
      </w:r>
      <w:r w:rsidRPr="00B73F51">
        <w:rPr>
          <w:rFonts w:cstheme="minorHAnsi"/>
          <w:sz w:val="21"/>
          <w:szCs w:val="21"/>
        </w:rPr>
        <w:t xml:space="preserve"> tarafından kilitlenmeyecektir.</w:t>
      </w:r>
    </w:p>
    <w:p w14:paraId="29CD770E" w14:textId="7E2C867D" w:rsidR="00B73F51" w:rsidRPr="00B73F51" w:rsidRDefault="00B73F51" w:rsidP="00B73F51">
      <w:pPr>
        <w:jc w:val="both"/>
        <w:rPr>
          <w:rFonts w:cstheme="minorHAnsi"/>
          <w:sz w:val="21"/>
          <w:szCs w:val="21"/>
        </w:rPr>
      </w:pPr>
      <w:r w:rsidRPr="00C8655B">
        <w:rPr>
          <w:rFonts w:cstheme="minorHAnsi"/>
          <w:b/>
          <w:bCs/>
          <w:sz w:val="21"/>
          <w:szCs w:val="21"/>
        </w:rPr>
        <w:t>5.</w:t>
      </w:r>
      <w:r w:rsidR="00C8655B" w:rsidRPr="00C8655B">
        <w:rPr>
          <w:rFonts w:cstheme="minorHAnsi"/>
          <w:b/>
          <w:bCs/>
          <w:sz w:val="21"/>
          <w:szCs w:val="21"/>
        </w:rPr>
        <w:t>1</w:t>
      </w:r>
      <w:r w:rsidRPr="00C8655B">
        <w:rPr>
          <w:rFonts w:cstheme="minorHAnsi"/>
          <w:b/>
          <w:bCs/>
          <w:sz w:val="21"/>
          <w:szCs w:val="21"/>
        </w:rPr>
        <w:t>.</w:t>
      </w:r>
      <w:r w:rsidR="00C8655B" w:rsidRPr="00C8655B">
        <w:rPr>
          <w:rFonts w:cstheme="minorHAnsi"/>
          <w:b/>
          <w:bCs/>
          <w:sz w:val="21"/>
          <w:szCs w:val="21"/>
        </w:rPr>
        <w:t>6.</w:t>
      </w:r>
      <w:r w:rsidR="00C8655B">
        <w:rPr>
          <w:rFonts w:cstheme="minorHAnsi"/>
          <w:sz w:val="21"/>
          <w:szCs w:val="21"/>
        </w:rPr>
        <w:t xml:space="preserve"> </w:t>
      </w:r>
      <w:r w:rsidRPr="00B73F51">
        <w:rPr>
          <w:rFonts w:cstheme="minorHAnsi"/>
          <w:sz w:val="21"/>
          <w:szCs w:val="21"/>
        </w:rPr>
        <w:t>Atıksu sayacının firma tarafından tahrip edilmesi, ayarlarının değiştirilmesi neticesinde, çalışmaması</w:t>
      </w:r>
      <w:r w:rsidR="000013FC">
        <w:rPr>
          <w:rFonts w:cstheme="minorHAnsi"/>
          <w:sz w:val="21"/>
          <w:szCs w:val="21"/>
        </w:rPr>
        <w:t xml:space="preserve">, </w:t>
      </w:r>
      <w:r w:rsidRPr="00B73F51">
        <w:rPr>
          <w:rFonts w:cstheme="minorHAnsi"/>
          <w:sz w:val="21"/>
          <w:szCs w:val="21"/>
        </w:rPr>
        <w:t>sayaç üzerindeki endeksin okunmaması</w:t>
      </w:r>
      <w:r w:rsidR="000013FC">
        <w:rPr>
          <w:rFonts w:cstheme="minorHAnsi"/>
          <w:sz w:val="21"/>
          <w:szCs w:val="21"/>
        </w:rPr>
        <w:t xml:space="preserve"> ya da hatalı okuması</w:t>
      </w:r>
      <w:r w:rsidRPr="00B73F51">
        <w:rPr>
          <w:rFonts w:cstheme="minorHAnsi"/>
          <w:sz w:val="21"/>
          <w:szCs w:val="21"/>
        </w:rPr>
        <w:t xml:space="preserve"> halinde son üç ay tüketiminin ortalamasının iki katı alınarak fatura düzenlen</w:t>
      </w:r>
      <w:r w:rsidR="00B751CA">
        <w:rPr>
          <w:rFonts w:cstheme="minorHAnsi"/>
          <w:sz w:val="21"/>
          <w:szCs w:val="21"/>
        </w:rPr>
        <w:t>ecektir.</w:t>
      </w:r>
    </w:p>
    <w:p w14:paraId="51297016" w14:textId="07E70EBB" w:rsidR="00B73F51" w:rsidRDefault="00B73F51" w:rsidP="00B73F51">
      <w:pPr>
        <w:jc w:val="both"/>
        <w:rPr>
          <w:rFonts w:cstheme="minorHAnsi"/>
          <w:sz w:val="21"/>
          <w:szCs w:val="21"/>
        </w:rPr>
      </w:pPr>
      <w:r w:rsidRPr="00C8655B">
        <w:rPr>
          <w:rFonts w:cstheme="minorHAnsi"/>
          <w:b/>
          <w:bCs/>
          <w:sz w:val="21"/>
          <w:szCs w:val="21"/>
        </w:rPr>
        <w:lastRenderedPageBreak/>
        <w:t>5.</w:t>
      </w:r>
      <w:r w:rsidR="00C8655B" w:rsidRPr="00C8655B">
        <w:rPr>
          <w:rFonts w:cstheme="minorHAnsi"/>
          <w:b/>
          <w:bCs/>
          <w:sz w:val="21"/>
          <w:szCs w:val="21"/>
        </w:rPr>
        <w:t>1</w:t>
      </w:r>
      <w:r w:rsidRPr="00C8655B">
        <w:rPr>
          <w:rFonts w:cstheme="minorHAnsi"/>
          <w:b/>
          <w:bCs/>
          <w:sz w:val="21"/>
          <w:szCs w:val="21"/>
        </w:rPr>
        <w:t>.</w:t>
      </w:r>
      <w:r w:rsidR="00C8655B" w:rsidRPr="00C8655B">
        <w:rPr>
          <w:rFonts w:cstheme="minorHAnsi"/>
          <w:b/>
          <w:bCs/>
          <w:sz w:val="21"/>
          <w:szCs w:val="21"/>
        </w:rPr>
        <w:t>7</w:t>
      </w:r>
      <w:r w:rsidRPr="00C8655B">
        <w:rPr>
          <w:rFonts w:cstheme="minorHAnsi"/>
          <w:b/>
          <w:bCs/>
          <w:sz w:val="21"/>
          <w:szCs w:val="21"/>
        </w:rPr>
        <w:t>.</w:t>
      </w:r>
      <w:r w:rsidRPr="00B73F51">
        <w:rPr>
          <w:rFonts w:cstheme="minorHAnsi"/>
          <w:sz w:val="21"/>
          <w:szCs w:val="21"/>
        </w:rPr>
        <w:t xml:space="preserve"> Herhangi bir nedenden dolayı atıksu sayacı devre dışı kaldığı tespit edilirse; tüketim miktarı üç aylık dönem koşullarını temsil edecek şekilde önceki aylar tüketiminin ortalaması dikkate alınarak hesaplanacaktır.</w:t>
      </w:r>
    </w:p>
    <w:p w14:paraId="462CCFEF" w14:textId="17E41C36" w:rsidR="00971000" w:rsidRPr="00971000" w:rsidRDefault="00971000" w:rsidP="00B73F51">
      <w:pPr>
        <w:jc w:val="both"/>
        <w:rPr>
          <w:rFonts w:cstheme="minorHAnsi"/>
          <w:b/>
          <w:bCs/>
          <w:sz w:val="21"/>
          <w:szCs w:val="21"/>
        </w:rPr>
      </w:pPr>
      <w:r w:rsidRPr="00971000">
        <w:rPr>
          <w:rFonts w:cstheme="minorHAnsi"/>
          <w:b/>
          <w:bCs/>
          <w:sz w:val="21"/>
          <w:szCs w:val="21"/>
        </w:rPr>
        <w:t>5.1.8.</w:t>
      </w:r>
      <w:r w:rsidRPr="00971000">
        <w:rPr>
          <w:rFonts w:cstheme="minorHAnsi"/>
          <w:sz w:val="21"/>
          <w:szCs w:val="21"/>
        </w:rPr>
        <w:t xml:space="preserve"> Atıksu debimetresinin arızalanması, hatalı okuması ya da hiç okumaması </w:t>
      </w:r>
      <w:r>
        <w:rPr>
          <w:rFonts w:cstheme="minorHAnsi"/>
          <w:sz w:val="21"/>
          <w:szCs w:val="21"/>
        </w:rPr>
        <w:t>halinde</w:t>
      </w:r>
      <w:r w:rsidRPr="00971000">
        <w:rPr>
          <w:rFonts w:cstheme="minorHAnsi"/>
          <w:sz w:val="21"/>
          <w:szCs w:val="21"/>
        </w:rPr>
        <w:t xml:space="preserve"> Abone tarafından ÇDKOSB’ye 1 gün içerisinde bilgi verilecek olup bilgi verilme</w:t>
      </w:r>
      <w:r>
        <w:rPr>
          <w:rFonts w:cstheme="minorHAnsi"/>
          <w:sz w:val="21"/>
          <w:szCs w:val="21"/>
        </w:rPr>
        <w:t xml:space="preserve">diği takdirde </w:t>
      </w:r>
      <w:r w:rsidR="00C44086">
        <w:rPr>
          <w:rFonts w:cstheme="minorHAnsi"/>
          <w:sz w:val="21"/>
          <w:szCs w:val="21"/>
        </w:rPr>
        <w:t>bütün sorumluluk Abone’ye ait olacaktır.</w:t>
      </w:r>
    </w:p>
    <w:p w14:paraId="5B4D21CF" w14:textId="683C7058" w:rsidR="00295009" w:rsidRDefault="00295009" w:rsidP="00295009">
      <w:pPr>
        <w:jc w:val="both"/>
        <w:rPr>
          <w:rFonts w:cstheme="minorHAnsi"/>
          <w:b/>
          <w:bCs/>
          <w:sz w:val="21"/>
          <w:szCs w:val="21"/>
        </w:rPr>
      </w:pPr>
      <w:r>
        <w:rPr>
          <w:rFonts w:cstheme="minorHAnsi"/>
          <w:b/>
          <w:bCs/>
          <w:sz w:val="21"/>
          <w:szCs w:val="21"/>
        </w:rPr>
        <w:t>5.2</w:t>
      </w:r>
      <w:r w:rsidRPr="00295009">
        <w:rPr>
          <w:rFonts w:cstheme="minorHAnsi"/>
          <w:b/>
          <w:bCs/>
          <w:sz w:val="21"/>
          <w:szCs w:val="21"/>
        </w:rPr>
        <w:t>. Numune Alma Cihazının Bağlanması, Korunması ve Numune Alma Esasları</w:t>
      </w:r>
    </w:p>
    <w:p w14:paraId="152AEB05" w14:textId="6B26A05D" w:rsidR="00C8655B" w:rsidRDefault="00B73F51" w:rsidP="00B73F51">
      <w:pPr>
        <w:jc w:val="both"/>
      </w:pPr>
      <w:r w:rsidRPr="00755348">
        <w:rPr>
          <w:rFonts w:cstheme="minorHAnsi"/>
          <w:b/>
          <w:bCs/>
          <w:sz w:val="21"/>
          <w:szCs w:val="21"/>
        </w:rPr>
        <w:t>5.</w:t>
      </w:r>
      <w:r w:rsidR="00C8655B">
        <w:rPr>
          <w:rFonts w:cstheme="minorHAnsi"/>
          <w:b/>
          <w:bCs/>
          <w:sz w:val="21"/>
          <w:szCs w:val="21"/>
        </w:rPr>
        <w:t>2</w:t>
      </w:r>
      <w:r w:rsidRPr="00755348">
        <w:rPr>
          <w:rFonts w:cstheme="minorHAnsi"/>
          <w:b/>
          <w:bCs/>
          <w:sz w:val="21"/>
          <w:szCs w:val="21"/>
        </w:rPr>
        <w:t>.</w:t>
      </w:r>
      <w:r>
        <w:rPr>
          <w:rFonts w:cstheme="minorHAnsi"/>
          <w:b/>
          <w:bCs/>
          <w:sz w:val="21"/>
          <w:szCs w:val="21"/>
        </w:rPr>
        <w:t>1</w:t>
      </w:r>
      <w:r w:rsidRPr="00755348">
        <w:rPr>
          <w:rFonts w:cstheme="minorHAnsi"/>
          <w:b/>
          <w:bCs/>
          <w:sz w:val="21"/>
          <w:szCs w:val="21"/>
        </w:rPr>
        <w:t>.</w:t>
      </w:r>
      <w:r>
        <w:rPr>
          <w:rFonts w:cstheme="minorHAnsi"/>
          <w:sz w:val="21"/>
          <w:szCs w:val="21"/>
        </w:rPr>
        <w:t xml:space="preserve"> </w:t>
      </w:r>
      <w:r w:rsidR="0022563F">
        <w:rPr>
          <w:rFonts w:cstheme="minorHAnsi"/>
          <w:sz w:val="21"/>
          <w:szCs w:val="21"/>
        </w:rPr>
        <w:t>Abone</w:t>
      </w:r>
      <w:r w:rsidRPr="00755348">
        <w:rPr>
          <w:rFonts w:cstheme="minorHAnsi"/>
          <w:sz w:val="21"/>
          <w:szCs w:val="21"/>
        </w:rPr>
        <w:t>, atıksuyun deşarjında kullanılan borularda bir kontrol bacası bulunduracak ve Ç</w:t>
      </w:r>
      <w:r w:rsidR="00285DE6">
        <w:rPr>
          <w:rFonts w:cstheme="minorHAnsi"/>
          <w:sz w:val="21"/>
          <w:szCs w:val="21"/>
        </w:rPr>
        <w:t>DK</w:t>
      </w:r>
      <w:r w:rsidRPr="00755348">
        <w:rPr>
          <w:rFonts w:cstheme="minorHAnsi"/>
          <w:sz w:val="21"/>
          <w:szCs w:val="21"/>
        </w:rPr>
        <w:t>OSB yetkili personelleri buradan istedikleri zaman numune alabileceklerdir.</w:t>
      </w:r>
      <w:r w:rsidR="00C8655B" w:rsidRPr="00C8655B">
        <w:t xml:space="preserve"> </w:t>
      </w:r>
    </w:p>
    <w:p w14:paraId="7A811D4E" w14:textId="68614D32" w:rsidR="00B73F51" w:rsidRDefault="00C8655B" w:rsidP="00B73F51">
      <w:pPr>
        <w:jc w:val="both"/>
        <w:rPr>
          <w:rFonts w:cstheme="minorHAnsi"/>
          <w:sz w:val="21"/>
          <w:szCs w:val="21"/>
        </w:rPr>
      </w:pPr>
      <w:r w:rsidRPr="00755348">
        <w:rPr>
          <w:rFonts w:cstheme="minorHAnsi"/>
          <w:b/>
          <w:bCs/>
          <w:sz w:val="21"/>
          <w:szCs w:val="21"/>
        </w:rPr>
        <w:t>5.</w:t>
      </w:r>
      <w:r>
        <w:rPr>
          <w:rFonts w:cstheme="minorHAnsi"/>
          <w:b/>
          <w:bCs/>
          <w:sz w:val="21"/>
          <w:szCs w:val="21"/>
        </w:rPr>
        <w:t>2</w:t>
      </w:r>
      <w:r w:rsidRPr="00755348">
        <w:rPr>
          <w:rFonts w:cstheme="minorHAnsi"/>
          <w:b/>
          <w:bCs/>
          <w:sz w:val="21"/>
          <w:szCs w:val="21"/>
        </w:rPr>
        <w:t>.</w:t>
      </w:r>
      <w:r>
        <w:rPr>
          <w:rFonts w:cstheme="minorHAnsi"/>
          <w:b/>
          <w:bCs/>
          <w:sz w:val="21"/>
          <w:szCs w:val="21"/>
        </w:rPr>
        <w:t>2</w:t>
      </w:r>
      <w:r w:rsidRPr="00755348">
        <w:rPr>
          <w:rFonts w:cstheme="minorHAnsi"/>
          <w:b/>
          <w:bCs/>
          <w:sz w:val="21"/>
          <w:szCs w:val="21"/>
        </w:rPr>
        <w:t>.</w:t>
      </w:r>
      <w:r>
        <w:rPr>
          <w:rFonts w:cstheme="minorHAnsi"/>
          <w:sz w:val="21"/>
          <w:szCs w:val="21"/>
        </w:rPr>
        <w:t xml:space="preserve"> </w:t>
      </w:r>
      <w:r w:rsidR="0022563F">
        <w:rPr>
          <w:rFonts w:cstheme="minorHAnsi"/>
          <w:sz w:val="21"/>
          <w:szCs w:val="21"/>
        </w:rPr>
        <w:t>Abone</w:t>
      </w:r>
      <w:r w:rsidRPr="00C8655B">
        <w:rPr>
          <w:rFonts w:cstheme="minorHAnsi"/>
          <w:sz w:val="21"/>
          <w:szCs w:val="21"/>
        </w:rPr>
        <w:t>, ÇDKOSB’nin atıksu ile ilgili tesisat ve teçhizat incelemelerinde ve atıksudan numune almalarında kolaylık gösterecektir.</w:t>
      </w:r>
    </w:p>
    <w:p w14:paraId="43812E3D" w14:textId="09589E1A" w:rsidR="00295009" w:rsidRDefault="00295009" w:rsidP="00295009">
      <w:pPr>
        <w:jc w:val="both"/>
        <w:rPr>
          <w:rFonts w:cstheme="minorHAnsi"/>
          <w:sz w:val="21"/>
          <w:szCs w:val="21"/>
        </w:rPr>
      </w:pPr>
      <w:r w:rsidRPr="00295009">
        <w:rPr>
          <w:rFonts w:cstheme="minorHAnsi"/>
          <w:b/>
          <w:bCs/>
          <w:sz w:val="21"/>
          <w:szCs w:val="21"/>
        </w:rPr>
        <w:t>5.2.</w:t>
      </w:r>
      <w:r w:rsidR="00C8655B">
        <w:rPr>
          <w:rFonts w:cstheme="minorHAnsi"/>
          <w:b/>
          <w:bCs/>
          <w:sz w:val="21"/>
          <w:szCs w:val="21"/>
        </w:rPr>
        <w:t>3</w:t>
      </w:r>
      <w:r w:rsidRPr="00295009">
        <w:rPr>
          <w:rFonts w:cstheme="minorHAnsi"/>
          <w:b/>
          <w:bCs/>
          <w:sz w:val="21"/>
          <w:szCs w:val="21"/>
        </w:rPr>
        <w:t>.</w:t>
      </w:r>
      <w:r>
        <w:rPr>
          <w:rFonts w:cstheme="minorHAnsi"/>
          <w:sz w:val="21"/>
          <w:szCs w:val="21"/>
        </w:rPr>
        <w:t xml:space="preserve"> </w:t>
      </w:r>
      <w:r w:rsidR="00285DE6">
        <w:rPr>
          <w:rFonts w:cstheme="minorHAnsi"/>
          <w:sz w:val="21"/>
          <w:szCs w:val="21"/>
        </w:rPr>
        <w:t>ÇDK</w:t>
      </w:r>
      <w:r w:rsidRPr="00295009">
        <w:rPr>
          <w:rFonts w:cstheme="minorHAnsi"/>
          <w:sz w:val="21"/>
          <w:szCs w:val="21"/>
        </w:rPr>
        <w:t xml:space="preserve">OSB talep etmesi durumunda, teknik şartnamede yer alan özelliklere uygun olarak </w:t>
      </w:r>
      <w:r w:rsidR="0022563F">
        <w:rPr>
          <w:rFonts w:cstheme="minorHAnsi"/>
          <w:sz w:val="21"/>
          <w:szCs w:val="21"/>
        </w:rPr>
        <w:t>Abone</w:t>
      </w:r>
      <w:r w:rsidR="0022563F" w:rsidRPr="00295009">
        <w:rPr>
          <w:rFonts w:cstheme="minorHAnsi"/>
          <w:sz w:val="21"/>
          <w:szCs w:val="21"/>
        </w:rPr>
        <w:t xml:space="preserve"> </w:t>
      </w:r>
      <w:r w:rsidRPr="00295009">
        <w:rPr>
          <w:rFonts w:cstheme="minorHAnsi"/>
          <w:sz w:val="21"/>
          <w:szCs w:val="21"/>
        </w:rPr>
        <w:t xml:space="preserve">tarafından numune alma cihazı takılacaktır. Bu cihazların bedeli </w:t>
      </w:r>
      <w:r w:rsidR="0022563F">
        <w:rPr>
          <w:rFonts w:cstheme="minorHAnsi"/>
          <w:sz w:val="21"/>
          <w:szCs w:val="21"/>
        </w:rPr>
        <w:t>Abone</w:t>
      </w:r>
      <w:r w:rsidRPr="00295009">
        <w:rPr>
          <w:rFonts w:cstheme="minorHAnsi"/>
          <w:sz w:val="21"/>
          <w:szCs w:val="21"/>
        </w:rPr>
        <w:t xml:space="preserve"> ’ye aittir. Bahsi geçen numune alma cihazı ÇDKOSB’nin belirlediği noktaya takılacaktır. Cihazın kontrol ve bakımından </w:t>
      </w:r>
      <w:r w:rsidR="0022563F">
        <w:rPr>
          <w:rFonts w:cstheme="minorHAnsi"/>
          <w:sz w:val="21"/>
          <w:szCs w:val="21"/>
        </w:rPr>
        <w:t>Abone</w:t>
      </w:r>
      <w:r w:rsidR="0022563F" w:rsidRPr="00295009">
        <w:rPr>
          <w:rFonts w:cstheme="minorHAnsi"/>
          <w:sz w:val="21"/>
          <w:szCs w:val="21"/>
        </w:rPr>
        <w:t xml:space="preserve"> </w:t>
      </w:r>
      <w:r w:rsidRPr="00295009">
        <w:rPr>
          <w:rFonts w:cstheme="minorHAnsi"/>
          <w:sz w:val="21"/>
          <w:szCs w:val="21"/>
        </w:rPr>
        <w:t>sorumlu olacaktır.</w:t>
      </w:r>
    </w:p>
    <w:p w14:paraId="6E4B7070" w14:textId="6694ED0E" w:rsidR="00C8655B" w:rsidRPr="00755348" w:rsidRDefault="00C8655B" w:rsidP="00C8655B">
      <w:pPr>
        <w:jc w:val="both"/>
        <w:rPr>
          <w:rFonts w:cstheme="minorHAnsi"/>
          <w:sz w:val="21"/>
          <w:szCs w:val="21"/>
        </w:rPr>
      </w:pPr>
      <w:r w:rsidRPr="00755348">
        <w:rPr>
          <w:rFonts w:cstheme="minorHAnsi"/>
          <w:b/>
          <w:bCs/>
          <w:sz w:val="21"/>
          <w:szCs w:val="21"/>
        </w:rPr>
        <w:t>5.</w:t>
      </w:r>
      <w:r>
        <w:rPr>
          <w:rFonts w:cstheme="minorHAnsi"/>
          <w:b/>
          <w:bCs/>
          <w:sz w:val="21"/>
          <w:szCs w:val="21"/>
        </w:rPr>
        <w:t>2</w:t>
      </w:r>
      <w:r w:rsidRPr="00755348">
        <w:rPr>
          <w:rFonts w:cstheme="minorHAnsi"/>
          <w:b/>
          <w:bCs/>
          <w:sz w:val="21"/>
          <w:szCs w:val="21"/>
        </w:rPr>
        <w:t>.</w:t>
      </w:r>
      <w:r>
        <w:rPr>
          <w:rFonts w:cstheme="minorHAnsi"/>
          <w:b/>
          <w:bCs/>
          <w:sz w:val="21"/>
          <w:szCs w:val="21"/>
        </w:rPr>
        <w:t>4</w:t>
      </w:r>
      <w:r w:rsidRPr="00755348">
        <w:rPr>
          <w:rFonts w:cstheme="minorHAnsi"/>
          <w:b/>
          <w:bCs/>
          <w:sz w:val="21"/>
          <w:szCs w:val="21"/>
        </w:rPr>
        <w:t>.</w:t>
      </w:r>
      <w:r>
        <w:rPr>
          <w:rFonts w:cstheme="minorHAnsi"/>
          <w:sz w:val="21"/>
          <w:szCs w:val="21"/>
        </w:rPr>
        <w:t xml:space="preserve"> ÇDKOSB</w:t>
      </w:r>
      <w:r w:rsidRPr="00755348">
        <w:rPr>
          <w:rFonts w:cstheme="minorHAnsi"/>
          <w:sz w:val="21"/>
          <w:szCs w:val="21"/>
        </w:rPr>
        <w:t xml:space="preserve"> yetkili personelleri, </w:t>
      </w:r>
      <w:r w:rsidR="0022563F">
        <w:rPr>
          <w:rFonts w:cstheme="minorHAnsi"/>
          <w:sz w:val="21"/>
          <w:szCs w:val="21"/>
        </w:rPr>
        <w:t>Abone</w:t>
      </w:r>
      <w:r w:rsidRPr="00755348">
        <w:rPr>
          <w:rFonts w:cstheme="minorHAnsi"/>
          <w:sz w:val="21"/>
          <w:szCs w:val="21"/>
        </w:rPr>
        <w:t xml:space="preserve"> ’nin atıksu deşarj noktasından, gerekli görülen zamanlarda (üretim değişikliği, ilavesi, şikâyet, rutin olarak alınan numuneler vb.) atıksu numunesi alı</w:t>
      </w:r>
      <w:r w:rsidR="00574507">
        <w:rPr>
          <w:rFonts w:cstheme="minorHAnsi"/>
          <w:sz w:val="21"/>
          <w:szCs w:val="21"/>
        </w:rPr>
        <w:t xml:space="preserve">narak analizleri </w:t>
      </w:r>
      <w:r w:rsidR="008903B6">
        <w:rPr>
          <w:rFonts w:cstheme="minorHAnsi"/>
          <w:sz w:val="21"/>
          <w:szCs w:val="21"/>
        </w:rPr>
        <w:t>ÇDKOSB</w:t>
      </w:r>
      <w:r w:rsidRPr="00755348">
        <w:rPr>
          <w:rFonts w:cstheme="minorHAnsi"/>
          <w:sz w:val="21"/>
          <w:szCs w:val="21"/>
        </w:rPr>
        <w:t xml:space="preserve"> tarafından veya akredite bir laboratuvar tarafından yapıl</w:t>
      </w:r>
      <w:r w:rsidR="00574507">
        <w:rPr>
          <w:rFonts w:cstheme="minorHAnsi"/>
          <w:sz w:val="21"/>
          <w:szCs w:val="21"/>
        </w:rPr>
        <w:t>acaktır.</w:t>
      </w:r>
    </w:p>
    <w:p w14:paraId="5F256A94" w14:textId="48B83C9F" w:rsidR="00C8655B" w:rsidRDefault="00C8655B" w:rsidP="00C8655B">
      <w:pPr>
        <w:jc w:val="both"/>
        <w:rPr>
          <w:rFonts w:cstheme="minorHAnsi"/>
          <w:sz w:val="21"/>
          <w:szCs w:val="21"/>
        </w:rPr>
      </w:pPr>
      <w:r w:rsidRPr="00755348">
        <w:rPr>
          <w:rFonts w:cstheme="minorHAnsi"/>
          <w:b/>
          <w:bCs/>
          <w:sz w:val="21"/>
          <w:szCs w:val="21"/>
        </w:rPr>
        <w:t>5.</w:t>
      </w:r>
      <w:r>
        <w:rPr>
          <w:rFonts w:cstheme="minorHAnsi"/>
          <w:b/>
          <w:bCs/>
          <w:sz w:val="21"/>
          <w:szCs w:val="21"/>
        </w:rPr>
        <w:t>2</w:t>
      </w:r>
      <w:r w:rsidRPr="00755348">
        <w:rPr>
          <w:rFonts w:cstheme="minorHAnsi"/>
          <w:b/>
          <w:bCs/>
          <w:sz w:val="21"/>
          <w:szCs w:val="21"/>
        </w:rPr>
        <w:t>.</w:t>
      </w:r>
      <w:r>
        <w:rPr>
          <w:rFonts w:cstheme="minorHAnsi"/>
          <w:b/>
          <w:bCs/>
          <w:sz w:val="21"/>
          <w:szCs w:val="21"/>
        </w:rPr>
        <w:t>5</w:t>
      </w:r>
      <w:r w:rsidRPr="00755348">
        <w:rPr>
          <w:rFonts w:cstheme="minorHAnsi"/>
          <w:b/>
          <w:bCs/>
          <w:sz w:val="21"/>
          <w:szCs w:val="21"/>
        </w:rPr>
        <w:t>.</w:t>
      </w:r>
      <w:r w:rsidRPr="00755348">
        <w:rPr>
          <w:rFonts w:cstheme="minorHAnsi"/>
          <w:sz w:val="21"/>
          <w:szCs w:val="21"/>
        </w:rPr>
        <w:t xml:space="preserve"> Ç</w:t>
      </w:r>
      <w:r>
        <w:rPr>
          <w:rFonts w:cstheme="minorHAnsi"/>
          <w:sz w:val="21"/>
          <w:szCs w:val="21"/>
        </w:rPr>
        <w:t>DK</w:t>
      </w:r>
      <w:r w:rsidRPr="00755348">
        <w:rPr>
          <w:rFonts w:cstheme="minorHAnsi"/>
          <w:sz w:val="21"/>
          <w:szCs w:val="21"/>
        </w:rPr>
        <w:t>OSB’nin</w:t>
      </w:r>
      <w:r>
        <w:rPr>
          <w:rFonts w:cstheme="minorHAnsi"/>
          <w:sz w:val="21"/>
          <w:szCs w:val="21"/>
        </w:rPr>
        <w:t xml:space="preserve"> ya da </w:t>
      </w:r>
      <w:r w:rsidRPr="00755348">
        <w:rPr>
          <w:rFonts w:cstheme="minorHAnsi"/>
          <w:sz w:val="21"/>
          <w:szCs w:val="21"/>
        </w:rPr>
        <w:t xml:space="preserve">akredite laboratuvarda yapılacak analiz sonuçları </w:t>
      </w:r>
      <w:r w:rsidR="0022563F">
        <w:rPr>
          <w:rFonts w:cstheme="minorHAnsi"/>
          <w:sz w:val="21"/>
          <w:szCs w:val="21"/>
        </w:rPr>
        <w:t>Abone</w:t>
      </w:r>
      <w:r w:rsidRPr="00755348">
        <w:rPr>
          <w:rFonts w:cstheme="minorHAnsi"/>
          <w:sz w:val="21"/>
          <w:szCs w:val="21"/>
        </w:rPr>
        <w:t xml:space="preserve">’ye rapor olarak bildirilecektir. Raporun tebliğ tarihinden itibaren 24 saat içinde sonuçlara yazılı olarak itiraz edilmemesi durumunda </w:t>
      </w:r>
      <w:r w:rsidR="0022563F">
        <w:rPr>
          <w:rFonts w:cstheme="minorHAnsi"/>
          <w:sz w:val="21"/>
          <w:szCs w:val="21"/>
        </w:rPr>
        <w:t>Abone</w:t>
      </w:r>
      <w:r w:rsidRPr="00755348">
        <w:rPr>
          <w:rFonts w:cstheme="minorHAnsi"/>
          <w:sz w:val="21"/>
          <w:szCs w:val="21"/>
        </w:rPr>
        <w:t xml:space="preserve"> sonuçları kabul etmiş sayılacaktır.</w:t>
      </w:r>
    </w:p>
    <w:p w14:paraId="7AD98C9F" w14:textId="5F8001CE" w:rsidR="00410014" w:rsidRPr="00410014" w:rsidRDefault="00410014" w:rsidP="00410014">
      <w:pPr>
        <w:jc w:val="both"/>
        <w:rPr>
          <w:rFonts w:cstheme="minorHAnsi"/>
          <w:b/>
          <w:bCs/>
          <w:sz w:val="21"/>
          <w:szCs w:val="21"/>
        </w:rPr>
      </w:pPr>
      <w:r>
        <w:rPr>
          <w:rFonts w:cstheme="minorHAnsi"/>
          <w:b/>
          <w:bCs/>
          <w:sz w:val="21"/>
          <w:szCs w:val="21"/>
        </w:rPr>
        <w:t>5</w:t>
      </w:r>
      <w:r w:rsidRPr="00410014">
        <w:rPr>
          <w:rFonts w:cstheme="minorHAnsi"/>
          <w:b/>
          <w:bCs/>
          <w:sz w:val="21"/>
          <w:szCs w:val="21"/>
        </w:rPr>
        <w:t>.</w:t>
      </w:r>
      <w:r w:rsidR="00295009">
        <w:rPr>
          <w:rFonts w:cstheme="minorHAnsi"/>
          <w:b/>
          <w:bCs/>
          <w:sz w:val="21"/>
          <w:szCs w:val="21"/>
        </w:rPr>
        <w:t>3</w:t>
      </w:r>
      <w:r w:rsidRPr="00410014">
        <w:rPr>
          <w:rFonts w:cstheme="minorHAnsi"/>
          <w:b/>
          <w:bCs/>
          <w:sz w:val="21"/>
          <w:szCs w:val="21"/>
        </w:rPr>
        <w:t>. Kanal Bağlantı ve Atıksu Deşarj Esasları</w:t>
      </w:r>
    </w:p>
    <w:p w14:paraId="11A61BE1" w14:textId="53468DE2" w:rsidR="00410014" w:rsidRPr="00410014" w:rsidRDefault="00410014" w:rsidP="00410014">
      <w:pPr>
        <w:jc w:val="both"/>
        <w:rPr>
          <w:rFonts w:cstheme="minorHAnsi"/>
          <w:sz w:val="21"/>
          <w:szCs w:val="21"/>
        </w:rPr>
      </w:pPr>
      <w:r w:rsidRPr="00410014">
        <w:rPr>
          <w:rFonts w:cstheme="minorHAnsi"/>
          <w:b/>
          <w:bCs/>
          <w:sz w:val="21"/>
          <w:szCs w:val="21"/>
        </w:rPr>
        <w:t>5.</w:t>
      </w:r>
      <w:r w:rsidR="00295009">
        <w:rPr>
          <w:rFonts w:cstheme="minorHAnsi"/>
          <w:b/>
          <w:bCs/>
          <w:sz w:val="21"/>
          <w:szCs w:val="21"/>
        </w:rPr>
        <w:t>3</w:t>
      </w:r>
      <w:r w:rsidRPr="00410014">
        <w:rPr>
          <w:rFonts w:cstheme="minorHAnsi"/>
          <w:b/>
          <w:bCs/>
          <w:sz w:val="21"/>
          <w:szCs w:val="21"/>
        </w:rPr>
        <w:t>.1.</w:t>
      </w:r>
      <w:r>
        <w:rPr>
          <w:rFonts w:cstheme="minorHAnsi"/>
          <w:sz w:val="21"/>
          <w:szCs w:val="21"/>
        </w:rPr>
        <w:t xml:space="preserve"> </w:t>
      </w:r>
      <w:r w:rsidR="0022563F">
        <w:rPr>
          <w:rFonts w:cstheme="minorHAnsi"/>
          <w:sz w:val="21"/>
          <w:szCs w:val="21"/>
        </w:rPr>
        <w:t>Abone</w:t>
      </w:r>
      <w:r w:rsidRPr="00410014">
        <w:rPr>
          <w:rFonts w:cstheme="minorHAnsi"/>
          <w:sz w:val="21"/>
          <w:szCs w:val="21"/>
        </w:rPr>
        <w:t xml:space="preserve"> Sözleşme Ek’inde yer verilen </w:t>
      </w:r>
      <w:r>
        <w:rPr>
          <w:rFonts w:cstheme="minorHAnsi"/>
          <w:sz w:val="21"/>
          <w:szCs w:val="21"/>
        </w:rPr>
        <w:t>ÇDKOSB</w:t>
      </w:r>
      <w:r w:rsidRPr="00410014">
        <w:rPr>
          <w:rFonts w:cstheme="minorHAnsi"/>
          <w:sz w:val="21"/>
          <w:szCs w:val="21"/>
        </w:rPr>
        <w:t xml:space="preserve"> Kanala Deşarj Standartlar</w:t>
      </w:r>
      <w:r>
        <w:rPr>
          <w:rFonts w:cstheme="minorHAnsi"/>
          <w:sz w:val="21"/>
          <w:szCs w:val="21"/>
        </w:rPr>
        <w:t>ı</w:t>
      </w:r>
      <w:r w:rsidRPr="00410014">
        <w:rPr>
          <w:rFonts w:cstheme="minorHAnsi"/>
          <w:sz w:val="21"/>
          <w:szCs w:val="21"/>
        </w:rPr>
        <w:t xml:space="preserve">‘na uygun şekilde atıksuyunu deşarj etme yükümlüğü bulunmaktadır. </w:t>
      </w:r>
      <w:r>
        <w:rPr>
          <w:rFonts w:cstheme="minorHAnsi"/>
          <w:sz w:val="21"/>
          <w:szCs w:val="21"/>
        </w:rPr>
        <w:t>Atıksuyun deşarj standartlarını sağla</w:t>
      </w:r>
      <w:r w:rsidR="0062711F">
        <w:rPr>
          <w:rFonts w:cstheme="minorHAnsi"/>
          <w:sz w:val="21"/>
          <w:szCs w:val="21"/>
        </w:rPr>
        <w:t>n</w:t>
      </w:r>
      <w:r>
        <w:rPr>
          <w:rFonts w:cstheme="minorHAnsi"/>
          <w:sz w:val="21"/>
          <w:szCs w:val="21"/>
        </w:rPr>
        <w:t xml:space="preserve">maması durumunda ise </w:t>
      </w:r>
      <w:r w:rsidR="00B96B3D">
        <w:rPr>
          <w:rFonts w:cstheme="minorHAnsi"/>
          <w:sz w:val="21"/>
          <w:szCs w:val="21"/>
        </w:rPr>
        <w:t>Abone</w:t>
      </w:r>
      <w:r w:rsidR="00711A2D">
        <w:rPr>
          <w:rFonts w:cstheme="minorHAnsi"/>
          <w:sz w:val="21"/>
          <w:szCs w:val="21"/>
        </w:rPr>
        <w:t>’ye</w:t>
      </w:r>
      <w:r w:rsidR="00B96B3D">
        <w:rPr>
          <w:rFonts w:cstheme="minorHAnsi"/>
          <w:sz w:val="21"/>
          <w:szCs w:val="21"/>
        </w:rPr>
        <w:t xml:space="preserve">, </w:t>
      </w:r>
      <w:r>
        <w:rPr>
          <w:rFonts w:cstheme="minorHAnsi"/>
          <w:sz w:val="21"/>
          <w:szCs w:val="21"/>
        </w:rPr>
        <w:t xml:space="preserve">ÇDKOSB Yönetim Kurulu tarafından </w:t>
      </w:r>
      <w:r w:rsidR="00711A2D">
        <w:rPr>
          <w:rFonts w:cstheme="minorHAnsi"/>
          <w:sz w:val="21"/>
          <w:szCs w:val="21"/>
        </w:rPr>
        <w:t>belirlenen</w:t>
      </w:r>
      <w:r>
        <w:rPr>
          <w:rFonts w:cstheme="minorHAnsi"/>
          <w:sz w:val="21"/>
          <w:szCs w:val="21"/>
        </w:rPr>
        <w:t xml:space="preserve"> tarife</w:t>
      </w:r>
      <w:r w:rsidR="00711A2D">
        <w:rPr>
          <w:rFonts w:cstheme="minorHAnsi"/>
          <w:sz w:val="21"/>
          <w:szCs w:val="21"/>
        </w:rPr>
        <w:t>ye göre faturalandırma yapılacak</w:t>
      </w:r>
      <w:r>
        <w:rPr>
          <w:rFonts w:cstheme="minorHAnsi"/>
          <w:sz w:val="21"/>
          <w:szCs w:val="21"/>
        </w:rPr>
        <w:t xml:space="preserve"> veya</w:t>
      </w:r>
      <w:r w:rsidR="00755348">
        <w:rPr>
          <w:rFonts w:cstheme="minorHAnsi"/>
          <w:sz w:val="21"/>
          <w:szCs w:val="21"/>
        </w:rPr>
        <w:t xml:space="preserve"> atıksuyun karakteristiğinin düzeltilmesi yönünde yapılacak uyarıları </w:t>
      </w:r>
      <w:r w:rsidR="00711A2D">
        <w:rPr>
          <w:rFonts w:cstheme="minorHAnsi"/>
          <w:sz w:val="21"/>
          <w:szCs w:val="21"/>
        </w:rPr>
        <w:t>yerine getirece</w:t>
      </w:r>
      <w:r w:rsidR="00D56A2D">
        <w:rPr>
          <w:rFonts w:cstheme="minorHAnsi"/>
          <w:sz w:val="21"/>
          <w:szCs w:val="21"/>
        </w:rPr>
        <w:t>k</w:t>
      </w:r>
      <w:r w:rsidR="00711A2D">
        <w:rPr>
          <w:rFonts w:cstheme="minorHAnsi"/>
          <w:sz w:val="21"/>
          <w:szCs w:val="21"/>
        </w:rPr>
        <w:t>tir.</w:t>
      </w:r>
      <w:r w:rsidR="00755348">
        <w:rPr>
          <w:rFonts w:cstheme="minorHAnsi"/>
          <w:sz w:val="21"/>
          <w:szCs w:val="21"/>
        </w:rPr>
        <w:t xml:space="preserve"> </w:t>
      </w:r>
    </w:p>
    <w:p w14:paraId="7B117ADE" w14:textId="192C9572" w:rsidR="00410014" w:rsidRPr="00410014" w:rsidRDefault="00755348" w:rsidP="00410014">
      <w:pPr>
        <w:jc w:val="both"/>
        <w:rPr>
          <w:rFonts w:cstheme="minorHAnsi"/>
          <w:sz w:val="21"/>
          <w:szCs w:val="21"/>
        </w:rPr>
      </w:pPr>
      <w:r w:rsidRPr="00755348">
        <w:rPr>
          <w:rFonts w:cstheme="minorHAnsi"/>
          <w:b/>
          <w:bCs/>
          <w:sz w:val="21"/>
          <w:szCs w:val="21"/>
        </w:rPr>
        <w:t>5.</w:t>
      </w:r>
      <w:r w:rsidR="00295009">
        <w:rPr>
          <w:rFonts w:cstheme="minorHAnsi"/>
          <w:b/>
          <w:bCs/>
          <w:sz w:val="21"/>
          <w:szCs w:val="21"/>
        </w:rPr>
        <w:t>3</w:t>
      </w:r>
      <w:r w:rsidRPr="00755348">
        <w:rPr>
          <w:rFonts w:cstheme="minorHAnsi"/>
          <w:b/>
          <w:bCs/>
          <w:sz w:val="21"/>
          <w:szCs w:val="21"/>
        </w:rPr>
        <w:t>.2.</w:t>
      </w:r>
      <w:r>
        <w:rPr>
          <w:rFonts w:cstheme="minorHAnsi"/>
          <w:sz w:val="21"/>
          <w:szCs w:val="21"/>
        </w:rPr>
        <w:t xml:space="preserve"> </w:t>
      </w:r>
      <w:r w:rsidR="0022563F">
        <w:rPr>
          <w:rFonts w:cstheme="minorHAnsi"/>
          <w:sz w:val="21"/>
          <w:szCs w:val="21"/>
        </w:rPr>
        <w:t>Abone</w:t>
      </w:r>
      <w:r w:rsidR="00410014" w:rsidRPr="00410014">
        <w:rPr>
          <w:rFonts w:cstheme="minorHAnsi"/>
          <w:sz w:val="21"/>
          <w:szCs w:val="21"/>
        </w:rPr>
        <w:t xml:space="preserve">, atıksuyunun niteliğinin ve bileşiminin değişmesine neden olacak imalat prosesi değişikliklerini, hammadde değişikliklerini veya diğer benzeri durumları planlama aşamasında </w:t>
      </w:r>
      <w:r w:rsidR="008903B6">
        <w:rPr>
          <w:rFonts w:cstheme="minorHAnsi"/>
          <w:sz w:val="21"/>
          <w:szCs w:val="21"/>
        </w:rPr>
        <w:t>ÇDKOSB</w:t>
      </w:r>
      <w:r w:rsidR="00410014" w:rsidRPr="00410014">
        <w:rPr>
          <w:rFonts w:cstheme="minorHAnsi"/>
          <w:sz w:val="21"/>
          <w:szCs w:val="21"/>
        </w:rPr>
        <w:t xml:space="preserve">’ye yazılı bildirecektir. Bildirimden sonra </w:t>
      </w:r>
      <w:r w:rsidR="008903B6">
        <w:rPr>
          <w:rFonts w:cstheme="minorHAnsi"/>
          <w:sz w:val="21"/>
          <w:szCs w:val="21"/>
        </w:rPr>
        <w:t>ÇDKOSB</w:t>
      </w:r>
      <w:r w:rsidR="00410014" w:rsidRPr="00410014">
        <w:rPr>
          <w:rFonts w:cstheme="minorHAnsi"/>
          <w:sz w:val="21"/>
          <w:szCs w:val="21"/>
        </w:rPr>
        <w:t xml:space="preserve"> tarafından işin mahiyetine göre süre verilecektir. Aksi halde </w:t>
      </w:r>
      <w:r w:rsidR="0022563F">
        <w:rPr>
          <w:rFonts w:cstheme="minorHAnsi"/>
          <w:sz w:val="21"/>
          <w:szCs w:val="21"/>
        </w:rPr>
        <w:t>Abone</w:t>
      </w:r>
      <w:r w:rsidR="0022563F" w:rsidRPr="00410014">
        <w:rPr>
          <w:rFonts w:cstheme="minorHAnsi"/>
          <w:sz w:val="21"/>
          <w:szCs w:val="21"/>
        </w:rPr>
        <w:t>’</w:t>
      </w:r>
      <w:r w:rsidR="00410014" w:rsidRPr="00410014">
        <w:rPr>
          <w:rFonts w:cstheme="minorHAnsi"/>
          <w:sz w:val="21"/>
          <w:szCs w:val="21"/>
        </w:rPr>
        <w:t xml:space="preserve">nin kullanım süresi 1 yılın altında ise ortalama tüketiminin, 1 yıldan fazla ise son yıla ait ortalama tüketiminin 10 katı tutarında cezayı </w:t>
      </w:r>
      <w:r w:rsidR="008903B6">
        <w:rPr>
          <w:rFonts w:cstheme="minorHAnsi"/>
          <w:sz w:val="21"/>
          <w:szCs w:val="21"/>
        </w:rPr>
        <w:t>ÇDKOSB</w:t>
      </w:r>
      <w:r w:rsidR="00410014" w:rsidRPr="00410014">
        <w:rPr>
          <w:rFonts w:cstheme="minorHAnsi"/>
          <w:sz w:val="21"/>
          <w:szCs w:val="21"/>
        </w:rPr>
        <w:t xml:space="preserve">’ ye ödeyecektir. </w:t>
      </w:r>
    </w:p>
    <w:p w14:paraId="63CB3B00" w14:textId="1E85B9C8" w:rsidR="00295009" w:rsidRPr="00295009" w:rsidRDefault="00295009" w:rsidP="00295009">
      <w:pPr>
        <w:jc w:val="both"/>
        <w:rPr>
          <w:rFonts w:cstheme="minorHAnsi"/>
          <w:b/>
          <w:bCs/>
          <w:sz w:val="21"/>
          <w:szCs w:val="21"/>
        </w:rPr>
      </w:pPr>
      <w:r>
        <w:rPr>
          <w:rFonts w:cstheme="minorHAnsi"/>
          <w:b/>
          <w:bCs/>
          <w:sz w:val="21"/>
          <w:szCs w:val="21"/>
        </w:rPr>
        <w:t>5</w:t>
      </w:r>
      <w:r w:rsidRPr="00295009">
        <w:rPr>
          <w:rFonts w:cstheme="minorHAnsi"/>
          <w:b/>
          <w:bCs/>
          <w:sz w:val="21"/>
          <w:szCs w:val="21"/>
        </w:rPr>
        <w:t>.</w:t>
      </w:r>
      <w:r>
        <w:rPr>
          <w:rFonts w:cstheme="minorHAnsi"/>
          <w:b/>
          <w:bCs/>
          <w:sz w:val="21"/>
          <w:szCs w:val="21"/>
        </w:rPr>
        <w:t>4</w:t>
      </w:r>
      <w:r w:rsidRPr="00295009">
        <w:rPr>
          <w:rFonts w:cstheme="minorHAnsi"/>
          <w:b/>
          <w:bCs/>
          <w:sz w:val="21"/>
          <w:szCs w:val="21"/>
        </w:rPr>
        <w:t>. Kanal Bağlantısı İçin Uygulanacak Yükümlülükler</w:t>
      </w:r>
    </w:p>
    <w:p w14:paraId="4148109D" w14:textId="6F02481C" w:rsidR="00295009" w:rsidRPr="00295009" w:rsidRDefault="00295009" w:rsidP="00295009">
      <w:pPr>
        <w:jc w:val="both"/>
        <w:rPr>
          <w:rFonts w:cstheme="minorHAnsi"/>
          <w:b/>
          <w:bCs/>
          <w:sz w:val="21"/>
          <w:szCs w:val="21"/>
        </w:rPr>
      </w:pPr>
      <w:r>
        <w:rPr>
          <w:rFonts w:cstheme="minorHAnsi"/>
          <w:b/>
          <w:bCs/>
          <w:sz w:val="21"/>
          <w:szCs w:val="21"/>
        </w:rPr>
        <w:t>5</w:t>
      </w:r>
      <w:r w:rsidRPr="00295009">
        <w:rPr>
          <w:rFonts w:cstheme="minorHAnsi"/>
          <w:b/>
          <w:bCs/>
          <w:sz w:val="21"/>
          <w:szCs w:val="21"/>
        </w:rPr>
        <w:t>.</w:t>
      </w:r>
      <w:r>
        <w:rPr>
          <w:rFonts w:cstheme="minorHAnsi"/>
          <w:b/>
          <w:bCs/>
          <w:sz w:val="21"/>
          <w:szCs w:val="21"/>
        </w:rPr>
        <w:t>4</w:t>
      </w:r>
      <w:r w:rsidRPr="00295009">
        <w:rPr>
          <w:rFonts w:cstheme="minorHAnsi"/>
          <w:b/>
          <w:bCs/>
          <w:sz w:val="21"/>
          <w:szCs w:val="21"/>
        </w:rPr>
        <w:t>.1.</w:t>
      </w:r>
      <w:r>
        <w:rPr>
          <w:rFonts w:cstheme="minorHAnsi"/>
          <w:b/>
          <w:bCs/>
          <w:sz w:val="21"/>
          <w:szCs w:val="21"/>
        </w:rPr>
        <w:t xml:space="preserve"> </w:t>
      </w:r>
      <w:r w:rsidR="0022563F">
        <w:rPr>
          <w:rFonts w:cstheme="minorHAnsi"/>
          <w:sz w:val="21"/>
          <w:szCs w:val="21"/>
        </w:rPr>
        <w:t>Abone</w:t>
      </w:r>
      <w:r w:rsidRPr="00295009">
        <w:rPr>
          <w:rFonts w:cstheme="minorHAnsi"/>
          <w:sz w:val="21"/>
          <w:szCs w:val="21"/>
        </w:rPr>
        <w:t>, kanal ve parsel bacasını iyi bir şekilde muhafaza etmek, ölçüm tesislerini her zaman kontrole hazır halde tutmakla yükümlüdür.</w:t>
      </w:r>
    </w:p>
    <w:p w14:paraId="432971A0" w14:textId="2ADE3B0D" w:rsidR="00295009" w:rsidRPr="00295009" w:rsidRDefault="00295009" w:rsidP="00295009">
      <w:pPr>
        <w:jc w:val="both"/>
        <w:rPr>
          <w:rFonts w:cstheme="minorHAnsi"/>
          <w:b/>
          <w:bCs/>
          <w:sz w:val="21"/>
          <w:szCs w:val="21"/>
        </w:rPr>
      </w:pPr>
      <w:r>
        <w:rPr>
          <w:rFonts w:cstheme="minorHAnsi"/>
          <w:b/>
          <w:bCs/>
          <w:sz w:val="21"/>
          <w:szCs w:val="21"/>
        </w:rPr>
        <w:t>5</w:t>
      </w:r>
      <w:r w:rsidRPr="00295009">
        <w:rPr>
          <w:rFonts w:cstheme="minorHAnsi"/>
          <w:b/>
          <w:bCs/>
          <w:sz w:val="21"/>
          <w:szCs w:val="21"/>
        </w:rPr>
        <w:t>.</w:t>
      </w:r>
      <w:r>
        <w:rPr>
          <w:rFonts w:cstheme="minorHAnsi"/>
          <w:b/>
          <w:bCs/>
          <w:sz w:val="21"/>
          <w:szCs w:val="21"/>
        </w:rPr>
        <w:t>4</w:t>
      </w:r>
      <w:r w:rsidRPr="00295009">
        <w:rPr>
          <w:rFonts w:cstheme="minorHAnsi"/>
          <w:b/>
          <w:bCs/>
          <w:sz w:val="21"/>
          <w:szCs w:val="21"/>
        </w:rPr>
        <w:t>.2.</w:t>
      </w:r>
      <w:r w:rsidRPr="00295009">
        <w:rPr>
          <w:rFonts w:cstheme="minorHAnsi"/>
          <w:sz w:val="21"/>
          <w:szCs w:val="21"/>
        </w:rPr>
        <w:t xml:space="preserve">Bağlantı izin belgesi alınması için </w:t>
      </w:r>
      <w:r w:rsidR="00A81A7F">
        <w:rPr>
          <w:rFonts w:cstheme="minorHAnsi"/>
          <w:sz w:val="21"/>
          <w:szCs w:val="21"/>
        </w:rPr>
        <w:t>ÇDK</w:t>
      </w:r>
      <w:r w:rsidRPr="00295009">
        <w:rPr>
          <w:rFonts w:cstheme="minorHAnsi"/>
          <w:sz w:val="21"/>
          <w:szCs w:val="21"/>
        </w:rPr>
        <w:t xml:space="preserve">OSB </w:t>
      </w:r>
      <w:r w:rsidR="00A81A7F">
        <w:rPr>
          <w:rFonts w:cstheme="minorHAnsi"/>
          <w:sz w:val="21"/>
          <w:szCs w:val="21"/>
        </w:rPr>
        <w:t>Y</w:t>
      </w:r>
      <w:r w:rsidRPr="00295009">
        <w:rPr>
          <w:rFonts w:cstheme="minorHAnsi"/>
          <w:sz w:val="21"/>
          <w:szCs w:val="21"/>
        </w:rPr>
        <w:t xml:space="preserve">önetim </w:t>
      </w:r>
      <w:r w:rsidR="00A81A7F">
        <w:rPr>
          <w:rFonts w:cstheme="minorHAnsi"/>
          <w:sz w:val="21"/>
          <w:szCs w:val="21"/>
        </w:rPr>
        <w:t>K</w:t>
      </w:r>
      <w:r w:rsidRPr="00295009">
        <w:rPr>
          <w:rFonts w:cstheme="minorHAnsi"/>
          <w:sz w:val="21"/>
          <w:szCs w:val="21"/>
        </w:rPr>
        <w:t xml:space="preserve">urulu katılımcıya en çok </w:t>
      </w:r>
      <w:r>
        <w:rPr>
          <w:rFonts w:cstheme="minorHAnsi"/>
          <w:sz w:val="21"/>
          <w:szCs w:val="21"/>
        </w:rPr>
        <w:t xml:space="preserve">6 </w:t>
      </w:r>
      <w:r w:rsidRPr="00295009">
        <w:rPr>
          <w:rFonts w:cstheme="minorHAnsi"/>
          <w:sz w:val="21"/>
          <w:szCs w:val="21"/>
        </w:rPr>
        <w:t>ay süre tanı</w:t>
      </w:r>
      <w:r w:rsidR="008438B4">
        <w:rPr>
          <w:rFonts w:cstheme="minorHAnsi"/>
          <w:sz w:val="21"/>
          <w:szCs w:val="21"/>
        </w:rPr>
        <w:t>yacaktır</w:t>
      </w:r>
      <w:r w:rsidRPr="00295009">
        <w:rPr>
          <w:rFonts w:cstheme="minorHAnsi"/>
          <w:sz w:val="21"/>
          <w:szCs w:val="21"/>
        </w:rPr>
        <w:t xml:space="preserve">. </w:t>
      </w:r>
      <w:r w:rsidR="00A81A7F">
        <w:rPr>
          <w:rFonts w:cstheme="minorHAnsi"/>
          <w:sz w:val="21"/>
          <w:szCs w:val="21"/>
        </w:rPr>
        <w:t>ÇDK</w:t>
      </w:r>
      <w:r w:rsidRPr="00295009">
        <w:rPr>
          <w:rFonts w:cstheme="minorHAnsi"/>
          <w:sz w:val="21"/>
          <w:szCs w:val="21"/>
        </w:rPr>
        <w:t xml:space="preserve">OSB </w:t>
      </w:r>
      <w:r w:rsidR="00A81A7F" w:rsidRPr="00295009">
        <w:rPr>
          <w:rFonts w:cstheme="minorHAnsi"/>
          <w:sz w:val="21"/>
          <w:szCs w:val="21"/>
        </w:rPr>
        <w:t xml:space="preserve">Yönetim Kurulu </w:t>
      </w:r>
      <w:r w:rsidRPr="00295009">
        <w:rPr>
          <w:rFonts w:cstheme="minorHAnsi"/>
          <w:sz w:val="21"/>
          <w:szCs w:val="21"/>
        </w:rPr>
        <w:t>gerekli gördüğü takdirde bu süreyi art</w:t>
      </w:r>
      <w:r w:rsidR="008438B4">
        <w:rPr>
          <w:rFonts w:cstheme="minorHAnsi"/>
          <w:sz w:val="21"/>
          <w:szCs w:val="21"/>
        </w:rPr>
        <w:t>tırma ve eksiltme hakkına sahiptir.</w:t>
      </w:r>
    </w:p>
    <w:p w14:paraId="10BEA235" w14:textId="3C30D896" w:rsidR="00295009" w:rsidRPr="00295009" w:rsidRDefault="00295009" w:rsidP="00295009">
      <w:pPr>
        <w:jc w:val="both"/>
        <w:rPr>
          <w:rFonts w:cstheme="minorHAnsi"/>
          <w:sz w:val="21"/>
          <w:szCs w:val="21"/>
        </w:rPr>
      </w:pPr>
      <w:r w:rsidRPr="008438B4">
        <w:rPr>
          <w:rFonts w:cstheme="minorHAnsi"/>
          <w:b/>
          <w:bCs/>
          <w:sz w:val="21"/>
          <w:szCs w:val="21"/>
        </w:rPr>
        <w:lastRenderedPageBreak/>
        <w:t>5.4.3.</w:t>
      </w:r>
      <w:r w:rsidRPr="00295009">
        <w:rPr>
          <w:rFonts w:cstheme="minorHAnsi"/>
          <w:sz w:val="21"/>
          <w:szCs w:val="21"/>
        </w:rPr>
        <w:t xml:space="preserve">Katılımcı en çok </w:t>
      </w:r>
      <w:r w:rsidR="008F3AD7">
        <w:rPr>
          <w:rFonts w:cstheme="minorHAnsi"/>
          <w:sz w:val="21"/>
          <w:szCs w:val="21"/>
        </w:rPr>
        <w:t>6</w:t>
      </w:r>
      <w:r w:rsidRPr="00295009">
        <w:rPr>
          <w:rFonts w:cstheme="minorHAnsi"/>
          <w:sz w:val="21"/>
          <w:szCs w:val="21"/>
        </w:rPr>
        <w:t xml:space="preserve"> ay süre içerisinde Bağlantı İzin Belgesi almadığı takdirde OSB </w:t>
      </w:r>
      <w:r w:rsidR="00F345F4" w:rsidRPr="00295009">
        <w:rPr>
          <w:rFonts w:cstheme="minorHAnsi"/>
          <w:sz w:val="21"/>
          <w:szCs w:val="21"/>
        </w:rPr>
        <w:t>Yönetim Kurulu</w:t>
      </w:r>
      <w:r w:rsidR="00F345F4">
        <w:rPr>
          <w:rFonts w:cstheme="minorHAnsi"/>
          <w:sz w:val="21"/>
          <w:szCs w:val="21"/>
        </w:rPr>
        <w:t>’</w:t>
      </w:r>
      <w:r w:rsidR="00F345F4" w:rsidRPr="00295009">
        <w:rPr>
          <w:rFonts w:cstheme="minorHAnsi"/>
          <w:sz w:val="21"/>
          <w:szCs w:val="21"/>
        </w:rPr>
        <w:t xml:space="preserve">nun </w:t>
      </w:r>
      <w:r w:rsidRPr="00295009">
        <w:rPr>
          <w:rFonts w:cstheme="minorHAnsi"/>
          <w:sz w:val="21"/>
          <w:szCs w:val="21"/>
        </w:rPr>
        <w:t>uygulayacağı her türlü yaptırımı kabul etmiş sayı</w:t>
      </w:r>
      <w:r w:rsidR="008438B4">
        <w:rPr>
          <w:rFonts w:cstheme="minorHAnsi"/>
          <w:sz w:val="21"/>
          <w:szCs w:val="21"/>
        </w:rPr>
        <w:t>lacaktır.</w:t>
      </w:r>
    </w:p>
    <w:p w14:paraId="46DC945A" w14:textId="61AB7377" w:rsidR="00295009" w:rsidRPr="00295009" w:rsidRDefault="008438B4" w:rsidP="00295009">
      <w:pPr>
        <w:jc w:val="both"/>
        <w:rPr>
          <w:rFonts w:cstheme="minorHAnsi"/>
          <w:b/>
          <w:bCs/>
          <w:sz w:val="21"/>
          <w:szCs w:val="21"/>
        </w:rPr>
      </w:pPr>
      <w:r>
        <w:rPr>
          <w:rFonts w:cstheme="minorHAnsi"/>
          <w:b/>
          <w:bCs/>
          <w:sz w:val="21"/>
          <w:szCs w:val="21"/>
        </w:rPr>
        <w:t>5</w:t>
      </w:r>
      <w:r w:rsidR="00295009" w:rsidRPr="00295009">
        <w:rPr>
          <w:rFonts w:cstheme="minorHAnsi"/>
          <w:b/>
          <w:bCs/>
          <w:sz w:val="21"/>
          <w:szCs w:val="21"/>
        </w:rPr>
        <w:t>.</w:t>
      </w:r>
      <w:r>
        <w:rPr>
          <w:rFonts w:cstheme="minorHAnsi"/>
          <w:b/>
          <w:bCs/>
          <w:sz w:val="21"/>
          <w:szCs w:val="21"/>
        </w:rPr>
        <w:t>4</w:t>
      </w:r>
      <w:r w:rsidR="00295009" w:rsidRPr="00295009">
        <w:rPr>
          <w:rFonts w:cstheme="minorHAnsi"/>
          <w:b/>
          <w:bCs/>
          <w:sz w:val="21"/>
          <w:szCs w:val="21"/>
        </w:rPr>
        <w:t>.4</w:t>
      </w:r>
      <w:r w:rsidR="00295009" w:rsidRPr="008438B4">
        <w:rPr>
          <w:rFonts w:cstheme="minorHAnsi"/>
          <w:sz w:val="21"/>
          <w:szCs w:val="21"/>
        </w:rPr>
        <w:t>.</w:t>
      </w:r>
      <w:r w:rsidR="00F345F4">
        <w:rPr>
          <w:rFonts w:cstheme="minorHAnsi"/>
          <w:sz w:val="21"/>
          <w:szCs w:val="21"/>
        </w:rPr>
        <w:t xml:space="preserve">Kanal </w:t>
      </w:r>
      <w:r w:rsidR="00295009" w:rsidRPr="008438B4">
        <w:rPr>
          <w:rFonts w:cstheme="minorHAnsi"/>
          <w:sz w:val="21"/>
          <w:szCs w:val="21"/>
        </w:rPr>
        <w:t xml:space="preserve">Bağlantı İzin </w:t>
      </w:r>
      <w:r w:rsidR="00F345F4">
        <w:rPr>
          <w:rFonts w:cstheme="minorHAnsi"/>
          <w:sz w:val="21"/>
          <w:szCs w:val="21"/>
        </w:rPr>
        <w:t>B</w:t>
      </w:r>
      <w:r w:rsidR="00295009" w:rsidRPr="008438B4">
        <w:rPr>
          <w:rFonts w:cstheme="minorHAnsi"/>
          <w:sz w:val="21"/>
          <w:szCs w:val="21"/>
        </w:rPr>
        <w:t>elgesi</w:t>
      </w:r>
      <w:r w:rsidR="00F345F4">
        <w:rPr>
          <w:rFonts w:cstheme="minorHAnsi"/>
          <w:sz w:val="21"/>
          <w:szCs w:val="21"/>
        </w:rPr>
        <w:t>’</w:t>
      </w:r>
      <w:r w:rsidR="00295009" w:rsidRPr="008438B4">
        <w:rPr>
          <w:rFonts w:cstheme="minorHAnsi"/>
          <w:sz w:val="21"/>
          <w:szCs w:val="21"/>
        </w:rPr>
        <w:t>nde yer alan bilgilerin teknik ve idari sorumluluğu katılımcıya ait</w:t>
      </w:r>
      <w:r>
        <w:rPr>
          <w:rFonts w:cstheme="minorHAnsi"/>
          <w:sz w:val="21"/>
          <w:szCs w:val="21"/>
        </w:rPr>
        <w:t xml:space="preserve"> olacaktır.</w:t>
      </w:r>
    </w:p>
    <w:p w14:paraId="43529DCE" w14:textId="556A2BC1" w:rsidR="00295009" w:rsidRPr="00295009" w:rsidRDefault="008438B4" w:rsidP="00295009">
      <w:pPr>
        <w:jc w:val="both"/>
        <w:rPr>
          <w:rFonts w:cstheme="minorHAnsi"/>
          <w:b/>
          <w:bCs/>
          <w:sz w:val="21"/>
          <w:szCs w:val="21"/>
        </w:rPr>
      </w:pPr>
      <w:r>
        <w:rPr>
          <w:rFonts w:cstheme="minorHAnsi"/>
          <w:b/>
          <w:bCs/>
          <w:sz w:val="21"/>
          <w:szCs w:val="21"/>
        </w:rPr>
        <w:t>5.4</w:t>
      </w:r>
      <w:r w:rsidR="00295009" w:rsidRPr="00295009">
        <w:rPr>
          <w:rFonts w:cstheme="minorHAnsi"/>
          <w:b/>
          <w:bCs/>
          <w:sz w:val="21"/>
          <w:szCs w:val="21"/>
        </w:rPr>
        <w:t>.5.</w:t>
      </w:r>
      <w:r w:rsidRPr="008438B4">
        <w:rPr>
          <w:rFonts w:cstheme="minorHAnsi"/>
          <w:sz w:val="21"/>
          <w:szCs w:val="21"/>
        </w:rPr>
        <w:t>ÇDK</w:t>
      </w:r>
      <w:r w:rsidR="00295009" w:rsidRPr="008438B4">
        <w:rPr>
          <w:rFonts w:cstheme="minorHAnsi"/>
          <w:sz w:val="21"/>
          <w:szCs w:val="21"/>
        </w:rPr>
        <w:t>OSB, ani deşarj ve dökülmelerin olabileceği veya gerekli gördüğü kaynaklar için ilave tedbirler iste</w:t>
      </w:r>
      <w:r>
        <w:rPr>
          <w:rFonts w:cstheme="minorHAnsi"/>
          <w:sz w:val="21"/>
          <w:szCs w:val="21"/>
        </w:rPr>
        <w:t>me hakkına sahiptir.</w:t>
      </w:r>
    </w:p>
    <w:p w14:paraId="75834B7B" w14:textId="50DCB566" w:rsidR="00295009" w:rsidRPr="00295009" w:rsidRDefault="008438B4" w:rsidP="00295009">
      <w:pPr>
        <w:jc w:val="both"/>
        <w:rPr>
          <w:rFonts w:cstheme="minorHAnsi"/>
          <w:b/>
          <w:bCs/>
          <w:sz w:val="21"/>
          <w:szCs w:val="21"/>
        </w:rPr>
      </w:pPr>
      <w:r>
        <w:rPr>
          <w:rFonts w:cstheme="minorHAnsi"/>
          <w:b/>
          <w:bCs/>
          <w:sz w:val="21"/>
          <w:szCs w:val="21"/>
        </w:rPr>
        <w:t>5</w:t>
      </w:r>
      <w:r w:rsidR="00295009" w:rsidRPr="00295009">
        <w:rPr>
          <w:rFonts w:cstheme="minorHAnsi"/>
          <w:b/>
          <w:bCs/>
          <w:sz w:val="21"/>
          <w:szCs w:val="21"/>
        </w:rPr>
        <w:t>.</w:t>
      </w:r>
      <w:r>
        <w:rPr>
          <w:rFonts w:cstheme="minorHAnsi"/>
          <w:b/>
          <w:bCs/>
          <w:sz w:val="21"/>
          <w:szCs w:val="21"/>
        </w:rPr>
        <w:t>4</w:t>
      </w:r>
      <w:r w:rsidR="00295009" w:rsidRPr="00295009">
        <w:rPr>
          <w:rFonts w:cstheme="minorHAnsi"/>
          <w:b/>
          <w:bCs/>
          <w:sz w:val="21"/>
          <w:szCs w:val="21"/>
        </w:rPr>
        <w:t xml:space="preserve">.6 </w:t>
      </w:r>
      <w:r w:rsidRPr="008438B4">
        <w:rPr>
          <w:rFonts w:cstheme="minorHAnsi"/>
          <w:sz w:val="21"/>
          <w:szCs w:val="21"/>
        </w:rPr>
        <w:t>ÇDK</w:t>
      </w:r>
      <w:r w:rsidR="00295009" w:rsidRPr="008438B4">
        <w:rPr>
          <w:rFonts w:cstheme="minorHAnsi"/>
          <w:sz w:val="21"/>
          <w:szCs w:val="21"/>
        </w:rPr>
        <w:t>OSB</w:t>
      </w:r>
      <w:r w:rsidRPr="008438B4">
        <w:rPr>
          <w:rFonts w:cstheme="minorHAnsi"/>
          <w:sz w:val="21"/>
          <w:szCs w:val="21"/>
        </w:rPr>
        <w:t xml:space="preserve">’nin </w:t>
      </w:r>
      <w:r w:rsidR="00295009" w:rsidRPr="008438B4">
        <w:rPr>
          <w:rFonts w:cstheme="minorHAnsi"/>
          <w:sz w:val="21"/>
          <w:szCs w:val="21"/>
        </w:rPr>
        <w:t>yazılı izni olmadıkça yetkisiz hiçbir resmi ya da özel kişi veya kuruluş tarafından kanalizasyon sistemine dokun</w:t>
      </w:r>
      <w:r w:rsidR="00755B64">
        <w:rPr>
          <w:rFonts w:cstheme="minorHAnsi"/>
          <w:sz w:val="21"/>
          <w:szCs w:val="21"/>
        </w:rPr>
        <w:t>amayacak</w:t>
      </w:r>
      <w:r w:rsidR="00295009" w:rsidRPr="008438B4">
        <w:rPr>
          <w:rFonts w:cstheme="minorHAnsi"/>
          <w:sz w:val="21"/>
          <w:szCs w:val="21"/>
        </w:rPr>
        <w:t>, kanal şebekelerinin kapakları açılama</w:t>
      </w:r>
      <w:r w:rsidR="00755B64">
        <w:rPr>
          <w:rFonts w:cstheme="minorHAnsi"/>
          <w:sz w:val="21"/>
          <w:szCs w:val="21"/>
        </w:rPr>
        <w:t>yacak</w:t>
      </w:r>
      <w:r w:rsidR="00295009" w:rsidRPr="008438B4">
        <w:rPr>
          <w:rFonts w:cstheme="minorHAnsi"/>
          <w:sz w:val="21"/>
          <w:szCs w:val="21"/>
        </w:rPr>
        <w:t>, geçtiği yerler kazılama</w:t>
      </w:r>
      <w:r w:rsidR="00755B64">
        <w:rPr>
          <w:rFonts w:cstheme="minorHAnsi"/>
          <w:sz w:val="21"/>
          <w:szCs w:val="21"/>
        </w:rPr>
        <w:t>yacak</w:t>
      </w:r>
      <w:r w:rsidR="00295009" w:rsidRPr="008438B4">
        <w:rPr>
          <w:rFonts w:cstheme="minorHAnsi"/>
          <w:sz w:val="21"/>
          <w:szCs w:val="21"/>
        </w:rPr>
        <w:t>, şebekelerin yerleri değiştirileme</w:t>
      </w:r>
      <w:r w:rsidR="00755B64">
        <w:rPr>
          <w:rFonts w:cstheme="minorHAnsi"/>
          <w:sz w:val="21"/>
          <w:szCs w:val="21"/>
        </w:rPr>
        <w:t>yecek</w:t>
      </w:r>
      <w:r w:rsidR="00295009" w:rsidRPr="008438B4">
        <w:rPr>
          <w:rFonts w:cstheme="minorHAnsi"/>
          <w:sz w:val="21"/>
          <w:szCs w:val="21"/>
        </w:rPr>
        <w:t>, bağlantı kanalları inşa edileme</w:t>
      </w:r>
      <w:r w:rsidR="00755B64">
        <w:rPr>
          <w:rFonts w:cstheme="minorHAnsi"/>
          <w:sz w:val="21"/>
          <w:szCs w:val="21"/>
        </w:rPr>
        <w:t>yecek</w:t>
      </w:r>
      <w:r w:rsidR="00295009" w:rsidRPr="008438B4">
        <w:rPr>
          <w:rFonts w:cstheme="minorHAnsi"/>
          <w:sz w:val="21"/>
          <w:szCs w:val="21"/>
        </w:rPr>
        <w:t xml:space="preserve"> ve şebeke sistemine bağlan</w:t>
      </w:r>
      <w:r w:rsidR="00755B64">
        <w:rPr>
          <w:rFonts w:cstheme="minorHAnsi"/>
          <w:sz w:val="21"/>
          <w:szCs w:val="21"/>
        </w:rPr>
        <w:t>ılmayacaktır</w:t>
      </w:r>
      <w:r w:rsidR="00295009" w:rsidRPr="008438B4">
        <w:rPr>
          <w:rFonts w:cstheme="minorHAnsi"/>
          <w:sz w:val="21"/>
          <w:szCs w:val="21"/>
        </w:rPr>
        <w:t>. Herhangi bir maksatla kullanılmak için kanalizasyon tesislerinden su alın</w:t>
      </w:r>
      <w:r w:rsidR="00755B64">
        <w:rPr>
          <w:rFonts w:cstheme="minorHAnsi"/>
          <w:sz w:val="21"/>
          <w:szCs w:val="21"/>
        </w:rPr>
        <w:t>mayacaktır.</w:t>
      </w:r>
    </w:p>
    <w:p w14:paraId="7526398F" w14:textId="682438D9" w:rsidR="00295009" w:rsidRPr="00295009" w:rsidRDefault="008438B4" w:rsidP="00295009">
      <w:pPr>
        <w:jc w:val="both"/>
        <w:rPr>
          <w:rFonts w:cstheme="minorHAnsi"/>
          <w:b/>
          <w:bCs/>
          <w:sz w:val="21"/>
          <w:szCs w:val="21"/>
        </w:rPr>
      </w:pPr>
      <w:r>
        <w:rPr>
          <w:rFonts w:cstheme="minorHAnsi"/>
          <w:b/>
          <w:bCs/>
          <w:sz w:val="21"/>
          <w:szCs w:val="21"/>
        </w:rPr>
        <w:t>5</w:t>
      </w:r>
      <w:r w:rsidR="00295009" w:rsidRPr="00295009">
        <w:rPr>
          <w:rFonts w:cstheme="minorHAnsi"/>
          <w:b/>
          <w:bCs/>
          <w:sz w:val="21"/>
          <w:szCs w:val="21"/>
        </w:rPr>
        <w:t>.</w:t>
      </w:r>
      <w:r>
        <w:rPr>
          <w:rFonts w:cstheme="minorHAnsi"/>
          <w:b/>
          <w:bCs/>
          <w:sz w:val="21"/>
          <w:szCs w:val="21"/>
        </w:rPr>
        <w:t>4</w:t>
      </w:r>
      <w:r w:rsidR="00295009" w:rsidRPr="00295009">
        <w:rPr>
          <w:rFonts w:cstheme="minorHAnsi"/>
          <w:b/>
          <w:bCs/>
          <w:sz w:val="21"/>
          <w:szCs w:val="21"/>
        </w:rPr>
        <w:t xml:space="preserve">.7. </w:t>
      </w:r>
      <w:r w:rsidR="00295009" w:rsidRPr="008438B4">
        <w:rPr>
          <w:rFonts w:cstheme="minorHAnsi"/>
          <w:sz w:val="21"/>
          <w:szCs w:val="21"/>
        </w:rPr>
        <w:t>Özellikle yanma ve patlama tehlikesi yaratan veya zehirli olan maddeler, fuel oil, benzin, nafta, motorin, benzol, solventler, karpit, fenol, petrol, zehirli maddeler, yağlar, gresler, asitler, bazlar, ağır metal tuzları, pestisitler veya benzeri toksik kimyasal maddeler kanalizasyon sistemine veri</w:t>
      </w:r>
      <w:r>
        <w:rPr>
          <w:rFonts w:cstheme="minorHAnsi"/>
          <w:sz w:val="21"/>
          <w:szCs w:val="21"/>
        </w:rPr>
        <w:t>lmeyecektir.</w:t>
      </w:r>
      <w:r w:rsidR="005E7A65">
        <w:rPr>
          <w:rFonts w:cstheme="minorHAnsi"/>
          <w:sz w:val="21"/>
          <w:szCs w:val="21"/>
        </w:rPr>
        <w:t xml:space="preserve"> Bu tür maddelerin kanalizasyon sistemine verildiğinin tespit edilmesi durumunda ÇDKOSB Kanal Bağlantı İzin Belgesi’ni iptal etme ve diğer yaptırımları uygulama hakkına sahiptir. </w:t>
      </w:r>
    </w:p>
    <w:p w14:paraId="567B2074" w14:textId="78C790E3" w:rsidR="00295009" w:rsidRPr="00295009" w:rsidRDefault="008438B4" w:rsidP="00295009">
      <w:pPr>
        <w:jc w:val="both"/>
        <w:rPr>
          <w:rFonts w:cstheme="minorHAnsi"/>
          <w:b/>
          <w:bCs/>
          <w:sz w:val="21"/>
          <w:szCs w:val="21"/>
        </w:rPr>
      </w:pPr>
      <w:r>
        <w:rPr>
          <w:rFonts w:cstheme="minorHAnsi"/>
          <w:b/>
          <w:bCs/>
          <w:sz w:val="21"/>
          <w:szCs w:val="21"/>
        </w:rPr>
        <w:t>5</w:t>
      </w:r>
      <w:r w:rsidR="00295009" w:rsidRPr="00295009">
        <w:rPr>
          <w:rFonts w:cstheme="minorHAnsi"/>
          <w:b/>
          <w:bCs/>
          <w:sz w:val="21"/>
          <w:szCs w:val="21"/>
        </w:rPr>
        <w:t>.</w:t>
      </w:r>
      <w:r>
        <w:rPr>
          <w:rFonts w:cstheme="minorHAnsi"/>
          <w:b/>
          <w:bCs/>
          <w:sz w:val="21"/>
          <w:szCs w:val="21"/>
        </w:rPr>
        <w:t>4</w:t>
      </w:r>
      <w:r w:rsidR="00295009" w:rsidRPr="00295009">
        <w:rPr>
          <w:rFonts w:cstheme="minorHAnsi"/>
          <w:b/>
          <w:bCs/>
          <w:sz w:val="21"/>
          <w:szCs w:val="21"/>
        </w:rPr>
        <w:t xml:space="preserve">.8. </w:t>
      </w:r>
      <w:r w:rsidR="00295009" w:rsidRPr="008438B4">
        <w:rPr>
          <w:rFonts w:cstheme="minorHAnsi"/>
          <w:sz w:val="21"/>
          <w:szCs w:val="21"/>
        </w:rPr>
        <w:t xml:space="preserve">Kanal şebekesinde tıkanmaya yol açabilecek, normal su akımını ve kanal fonksiyonunu engelleyecek kıl, tüy, lif, kum, </w:t>
      </w:r>
      <w:r w:rsidR="00E35A12" w:rsidRPr="008438B4">
        <w:rPr>
          <w:rFonts w:cstheme="minorHAnsi"/>
          <w:sz w:val="21"/>
          <w:szCs w:val="21"/>
        </w:rPr>
        <w:t>cüruf</w:t>
      </w:r>
      <w:r w:rsidR="00295009" w:rsidRPr="008438B4">
        <w:rPr>
          <w:rFonts w:cstheme="minorHAnsi"/>
          <w:sz w:val="21"/>
          <w:szCs w:val="21"/>
        </w:rPr>
        <w:t>, toprak, metal, cam, süprüntü, moloz, mutfak artığı, selüloz, katran, saman, talaş, metal ve tahta parçaları, hayvan ölüsü, çamurlar, plastikler ve benzeri her türlü katı madde ve malzemeler kanalizasyon sistemine veril</w:t>
      </w:r>
      <w:r>
        <w:rPr>
          <w:rFonts w:cstheme="minorHAnsi"/>
          <w:sz w:val="21"/>
          <w:szCs w:val="21"/>
        </w:rPr>
        <w:t>meyecektir.</w:t>
      </w:r>
    </w:p>
    <w:p w14:paraId="20ABED4E" w14:textId="6451A293" w:rsidR="00295009" w:rsidRPr="00295009" w:rsidRDefault="00F36C0E" w:rsidP="00295009">
      <w:pPr>
        <w:jc w:val="both"/>
        <w:rPr>
          <w:rFonts w:cstheme="minorHAnsi"/>
          <w:b/>
          <w:bCs/>
          <w:sz w:val="21"/>
          <w:szCs w:val="21"/>
        </w:rPr>
      </w:pPr>
      <w:r>
        <w:rPr>
          <w:rFonts w:cstheme="minorHAnsi"/>
          <w:b/>
          <w:bCs/>
          <w:sz w:val="21"/>
          <w:szCs w:val="21"/>
        </w:rPr>
        <w:t>5</w:t>
      </w:r>
      <w:r w:rsidR="00295009" w:rsidRPr="00295009">
        <w:rPr>
          <w:rFonts w:cstheme="minorHAnsi"/>
          <w:b/>
          <w:bCs/>
          <w:sz w:val="21"/>
          <w:szCs w:val="21"/>
        </w:rPr>
        <w:t>.</w:t>
      </w:r>
      <w:r>
        <w:rPr>
          <w:rFonts w:cstheme="minorHAnsi"/>
          <w:b/>
          <w:bCs/>
          <w:sz w:val="21"/>
          <w:szCs w:val="21"/>
        </w:rPr>
        <w:t>4</w:t>
      </w:r>
      <w:r w:rsidR="00295009" w:rsidRPr="00295009">
        <w:rPr>
          <w:rFonts w:cstheme="minorHAnsi"/>
          <w:b/>
          <w:bCs/>
          <w:sz w:val="21"/>
          <w:szCs w:val="21"/>
        </w:rPr>
        <w:t>.9.</w:t>
      </w:r>
      <w:r w:rsidR="00295009" w:rsidRPr="00F36C0E">
        <w:rPr>
          <w:rFonts w:cstheme="minorHAnsi"/>
          <w:sz w:val="21"/>
          <w:szCs w:val="21"/>
        </w:rPr>
        <w:t>Kanal yapısını bozucu, aşındırıcı, korozif maddeler, alkaliler, asitler kanal sistemine veril</w:t>
      </w:r>
      <w:r w:rsidRPr="00F36C0E">
        <w:rPr>
          <w:rFonts w:cstheme="minorHAnsi"/>
          <w:sz w:val="21"/>
          <w:szCs w:val="21"/>
        </w:rPr>
        <w:t>meyecektir.</w:t>
      </w:r>
    </w:p>
    <w:p w14:paraId="18A9E90D" w14:textId="77777777" w:rsidR="00F345F4" w:rsidRDefault="00F345F4" w:rsidP="000E597B">
      <w:pPr>
        <w:jc w:val="both"/>
        <w:rPr>
          <w:rFonts w:cstheme="minorHAnsi"/>
          <w:b/>
          <w:bCs/>
          <w:sz w:val="21"/>
          <w:szCs w:val="21"/>
        </w:rPr>
      </w:pPr>
    </w:p>
    <w:p w14:paraId="44631393" w14:textId="27F2CA7E" w:rsidR="00F345F4" w:rsidRPr="00F345F4" w:rsidRDefault="005A7940" w:rsidP="000E597B">
      <w:pPr>
        <w:jc w:val="both"/>
        <w:rPr>
          <w:rFonts w:cstheme="minorHAnsi"/>
          <w:b/>
          <w:bCs/>
          <w:sz w:val="21"/>
          <w:szCs w:val="21"/>
        </w:rPr>
      </w:pPr>
      <w:r w:rsidRPr="00637C9D">
        <w:rPr>
          <w:rFonts w:cstheme="minorHAnsi"/>
          <w:b/>
          <w:bCs/>
          <w:sz w:val="21"/>
          <w:szCs w:val="21"/>
        </w:rPr>
        <w:t xml:space="preserve">MADDE </w:t>
      </w:r>
      <w:r w:rsidR="000A04A5">
        <w:rPr>
          <w:rFonts w:cstheme="minorHAnsi"/>
          <w:b/>
          <w:bCs/>
          <w:sz w:val="21"/>
          <w:szCs w:val="21"/>
        </w:rPr>
        <w:t>6</w:t>
      </w:r>
      <w:r w:rsidRPr="00637C9D">
        <w:rPr>
          <w:rFonts w:cstheme="minorHAnsi"/>
          <w:b/>
          <w:bCs/>
          <w:sz w:val="21"/>
          <w:szCs w:val="21"/>
        </w:rPr>
        <w:t xml:space="preserve">.YAPTIRIMLAR </w:t>
      </w:r>
    </w:p>
    <w:p w14:paraId="347551EF" w14:textId="3BF1D50B" w:rsidR="000A04A5" w:rsidRDefault="000A04A5" w:rsidP="000A04A5">
      <w:pPr>
        <w:jc w:val="both"/>
        <w:rPr>
          <w:rFonts w:cstheme="minorHAnsi"/>
          <w:sz w:val="21"/>
          <w:szCs w:val="21"/>
        </w:rPr>
      </w:pPr>
      <w:r w:rsidRPr="000A04A5">
        <w:rPr>
          <w:rFonts w:cstheme="minorHAnsi"/>
          <w:b/>
          <w:bCs/>
          <w:sz w:val="21"/>
          <w:szCs w:val="21"/>
        </w:rPr>
        <w:t>6.1.</w:t>
      </w:r>
      <w:r>
        <w:rPr>
          <w:rFonts w:cstheme="minorHAnsi"/>
          <w:sz w:val="21"/>
          <w:szCs w:val="21"/>
        </w:rPr>
        <w:t xml:space="preserve"> </w:t>
      </w:r>
      <w:r w:rsidR="0022563F">
        <w:rPr>
          <w:rFonts w:cstheme="minorHAnsi"/>
          <w:sz w:val="21"/>
          <w:szCs w:val="21"/>
        </w:rPr>
        <w:t>Abone</w:t>
      </w:r>
      <w:r>
        <w:rPr>
          <w:rFonts w:cstheme="minorHAnsi"/>
          <w:sz w:val="21"/>
          <w:szCs w:val="21"/>
        </w:rPr>
        <w:t xml:space="preserve"> tarafından atıksu deşarjlarının ÇDKOSB Kanala Deşarj standartlarını sağlamakla yükümlüdür. </w:t>
      </w:r>
      <w:r w:rsidR="00FA761C">
        <w:rPr>
          <w:rFonts w:cstheme="minorHAnsi"/>
          <w:sz w:val="21"/>
          <w:szCs w:val="21"/>
        </w:rPr>
        <w:t xml:space="preserve">Deşarj standartlarının sağlanmaması durumunda ÇDKOSB Yönetim Kurulu tarafından belirlenen </w:t>
      </w:r>
      <w:r w:rsidR="00160367">
        <w:rPr>
          <w:rFonts w:cstheme="minorHAnsi"/>
          <w:sz w:val="21"/>
          <w:szCs w:val="21"/>
        </w:rPr>
        <w:t>a</w:t>
      </w:r>
      <w:r w:rsidR="00FA761C">
        <w:rPr>
          <w:rFonts w:cstheme="minorHAnsi"/>
          <w:sz w:val="21"/>
          <w:szCs w:val="21"/>
        </w:rPr>
        <w:t xml:space="preserve">tıksu </w:t>
      </w:r>
      <w:r w:rsidR="00160367">
        <w:rPr>
          <w:rFonts w:cstheme="minorHAnsi"/>
          <w:sz w:val="21"/>
          <w:szCs w:val="21"/>
        </w:rPr>
        <w:t>b</w:t>
      </w:r>
      <w:r w:rsidR="00FA761C">
        <w:rPr>
          <w:rFonts w:cstheme="minorHAnsi"/>
          <w:sz w:val="21"/>
          <w:szCs w:val="21"/>
        </w:rPr>
        <w:t xml:space="preserve">irim fiyat tarifesi uygulanacaktır. </w:t>
      </w:r>
    </w:p>
    <w:p w14:paraId="5A86BE57" w14:textId="66D25C50" w:rsidR="000A04A5" w:rsidRPr="00FA761C" w:rsidRDefault="000A04A5" w:rsidP="000A04A5">
      <w:pPr>
        <w:jc w:val="both"/>
        <w:rPr>
          <w:rFonts w:cstheme="minorHAnsi"/>
          <w:b/>
          <w:bCs/>
          <w:sz w:val="21"/>
          <w:szCs w:val="21"/>
        </w:rPr>
      </w:pPr>
      <w:r w:rsidRPr="00FA761C">
        <w:rPr>
          <w:rFonts w:cstheme="minorHAnsi"/>
          <w:b/>
          <w:bCs/>
          <w:sz w:val="21"/>
          <w:szCs w:val="21"/>
        </w:rPr>
        <w:t>6.</w:t>
      </w:r>
      <w:r w:rsidR="00FA761C" w:rsidRPr="00FA761C">
        <w:rPr>
          <w:rFonts w:cstheme="minorHAnsi"/>
          <w:b/>
          <w:bCs/>
          <w:sz w:val="21"/>
          <w:szCs w:val="21"/>
        </w:rPr>
        <w:t>2</w:t>
      </w:r>
      <w:r w:rsidRPr="00FA761C">
        <w:rPr>
          <w:rFonts w:cstheme="minorHAnsi"/>
          <w:b/>
          <w:bCs/>
          <w:sz w:val="21"/>
          <w:szCs w:val="21"/>
        </w:rPr>
        <w:t>.</w:t>
      </w:r>
      <w:r w:rsidRPr="000A04A5">
        <w:rPr>
          <w:rFonts w:cstheme="minorHAnsi"/>
          <w:sz w:val="21"/>
          <w:szCs w:val="21"/>
        </w:rPr>
        <w:t xml:space="preserve"> </w:t>
      </w:r>
      <w:r w:rsidR="0022563F">
        <w:rPr>
          <w:rFonts w:cstheme="minorHAnsi"/>
          <w:sz w:val="21"/>
          <w:szCs w:val="21"/>
        </w:rPr>
        <w:t>Abone</w:t>
      </w:r>
      <w:r w:rsidRPr="00FA761C">
        <w:rPr>
          <w:rFonts w:cstheme="minorHAnsi"/>
          <w:sz w:val="21"/>
          <w:szCs w:val="21"/>
        </w:rPr>
        <w:t xml:space="preserve"> kendi parsel sınırları içerisinden atıksuyunu bağlı olduğu yağmur suyu kanallarına veya kanalizasyon dışında herhangi bir yere ver</w:t>
      </w:r>
      <w:r w:rsidR="00FA761C">
        <w:rPr>
          <w:rFonts w:cstheme="minorHAnsi"/>
          <w:sz w:val="21"/>
          <w:szCs w:val="21"/>
        </w:rPr>
        <w:t>ildiğinin</w:t>
      </w:r>
      <w:r w:rsidRPr="00FA761C">
        <w:rPr>
          <w:rFonts w:cstheme="minorHAnsi"/>
          <w:sz w:val="21"/>
          <w:szCs w:val="21"/>
        </w:rPr>
        <w:t xml:space="preserve"> tespiti halinde </w:t>
      </w:r>
      <w:r w:rsidR="00FA761C">
        <w:rPr>
          <w:rFonts w:cstheme="minorHAnsi"/>
          <w:sz w:val="21"/>
          <w:szCs w:val="21"/>
        </w:rPr>
        <w:t xml:space="preserve">ÇDKOSB tarafından uygulanacak yaptırımları peşinen kabul etmiş sayılacaktır. </w:t>
      </w:r>
    </w:p>
    <w:p w14:paraId="1AEF7019" w14:textId="45E448A8" w:rsidR="000A04A5" w:rsidRPr="000A04A5" w:rsidRDefault="000A04A5" w:rsidP="000A04A5">
      <w:pPr>
        <w:jc w:val="both"/>
        <w:rPr>
          <w:rFonts w:cstheme="minorHAnsi"/>
          <w:sz w:val="21"/>
          <w:szCs w:val="21"/>
        </w:rPr>
      </w:pPr>
      <w:r w:rsidRPr="00FA761C">
        <w:rPr>
          <w:rFonts w:cstheme="minorHAnsi"/>
          <w:b/>
          <w:bCs/>
          <w:sz w:val="21"/>
          <w:szCs w:val="21"/>
        </w:rPr>
        <w:t>6.3.</w:t>
      </w:r>
      <w:r w:rsidRPr="000A04A5">
        <w:rPr>
          <w:rFonts w:cstheme="minorHAnsi"/>
          <w:sz w:val="21"/>
          <w:szCs w:val="21"/>
        </w:rPr>
        <w:t xml:space="preserve"> </w:t>
      </w:r>
      <w:r w:rsidR="0022563F">
        <w:rPr>
          <w:rFonts w:cstheme="minorHAnsi"/>
          <w:sz w:val="21"/>
          <w:szCs w:val="21"/>
        </w:rPr>
        <w:t>Abone</w:t>
      </w:r>
      <w:r w:rsidRPr="000A04A5">
        <w:rPr>
          <w:rFonts w:cstheme="minorHAnsi"/>
          <w:sz w:val="21"/>
          <w:szCs w:val="21"/>
        </w:rPr>
        <w:t>nin Ç</w:t>
      </w:r>
      <w:r w:rsidR="00FA761C">
        <w:rPr>
          <w:rFonts w:cstheme="minorHAnsi"/>
          <w:sz w:val="21"/>
          <w:szCs w:val="21"/>
        </w:rPr>
        <w:t>DKOSB</w:t>
      </w:r>
      <w:r w:rsidRPr="000A04A5">
        <w:rPr>
          <w:rFonts w:cstheme="minorHAnsi"/>
          <w:sz w:val="21"/>
          <w:szCs w:val="21"/>
        </w:rPr>
        <w:t>’</w:t>
      </w:r>
      <w:r w:rsidR="00FA761C">
        <w:rPr>
          <w:rFonts w:cstheme="minorHAnsi"/>
          <w:sz w:val="21"/>
          <w:szCs w:val="21"/>
        </w:rPr>
        <w:t>y</w:t>
      </w:r>
      <w:r w:rsidRPr="000A04A5">
        <w:rPr>
          <w:rFonts w:cstheme="minorHAnsi"/>
          <w:sz w:val="21"/>
          <w:szCs w:val="21"/>
        </w:rPr>
        <w:t>e başvurusu ile bölgeye giriş yapan vidanjörler vb</w:t>
      </w:r>
      <w:r w:rsidR="00FA761C">
        <w:rPr>
          <w:rFonts w:cstheme="minorHAnsi"/>
          <w:sz w:val="21"/>
          <w:szCs w:val="21"/>
        </w:rPr>
        <w:t>.</w:t>
      </w:r>
      <w:r w:rsidRPr="000A04A5">
        <w:rPr>
          <w:rFonts w:cstheme="minorHAnsi"/>
          <w:sz w:val="21"/>
          <w:szCs w:val="21"/>
        </w:rPr>
        <w:t xml:space="preserve"> kanal temizleme araçlarının bölge dışına atıksu çıkardığının veya bölge parsellerine boşaltım yaptığının tespiti halinde</w:t>
      </w:r>
      <w:r w:rsidR="00FA761C">
        <w:rPr>
          <w:rFonts w:cstheme="minorHAnsi"/>
          <w:sz w:val="21"/>
          <w:szCs w:val="21"/>
        </w:rPr>
        <w:t xml:space="preserve"> ÇDKOSB tarafından uygulanacak yaptırımları peşinen kabul etmiş sayılacaktır.</w:t>
      </w:r>
      <w:r w:rsidRPr="000A04A5">
        <w:rPr>
          <w:rFonts w:cstheme="minorHAnsi"/>
          <w:sz w:val="21"/>
          <w:szCs w:val="21"/>
        </w:rPr>
        <w:t xml:space="preserve"> Uyarılara rağmen </w:t>
      </w:r>
      <w:r w:rsidR="0022563F">
        <w:rPr>
          <w:rFonts w:cstheme="minorHAnsi"/>
          <w:sz w:val="21"/>
          <w:szCs w:val="21"/>
        </w:rPr>
        <w:t>Abone</w:t>
      </w:r>
      <w:r w:rsidRPr="000A04A5">
        <w:rPr>
          <w:rFonts w:cstheme="minorHAnsi"/>
          <w:sz w:val="21"/>
          <w:szCs w:val="21"/>
        </w:rPr>
        <w:t>, atıksu kirliliği önleme konusunda gerekli tedbirleri almadığı takdirde Çevre Kanunu ve TCK Hükümleri çerçevesinde hakkında yasal işlem uygulanacaktır.</w:t>
      </w:r>
    </w:p>
    <w:p w14:paraId="5E8E0469" w14:textId="332FA7AC" w:rsidR="000A04A5" w:rsidRPr="000A04A5" w:rsidRDefault="000A04A5" w:rsidP="000A04A5">
      <w:pPr>
        <w:jc w:val="both"/>
        <w:rPr>
          <w:rFonts w:cstheme="minorHAnsi"/>
          <w:sz w:val="21"/>
          <w:szCs w:val="21"/>
        </w:rPr>
      </w:pPr>
      <w:r w:rsidRPr="00FA761C">
        <w:rPr>
          <w:rFonts w:cstheme="minorHAnsi"/>
          <w:b/>
          <w:bCs/>
          <w:sz w:val="21"/>
          <w:szCs w:val="21"/>
        </w:rPr>
        <w:t>6.</w:t>
      </w:r>
      <w:r w:rsidR="00FA761C" w:rsidRPr="00FA761C">
        <w:rPr>
          <w:rFonts w:cstheme="minorHAnsi"/>
          <w:b/>
          <w:bCs/>
          <w:sz w:val="21"/>
          <w:szCs w:val="21"/>
        </w:rPr>
        <w:t>4</w:t>
      </w:r>
      <w:r w:rsidRPr="000A04A5">
        <w:rPr>
          <w:rFonts w:cstheme="minorHAnsi"/>
          <w:sz w:val="21"/>
          <w:szCs w:val="21"/>
        </w:rPr>
        <w:t xml:space="preserve">. </w:t>
      </w:r>
      <w:r w:rsidR="0022563F">
        <w:rPr>
          <w:rFonts w:cstheme="minorHAnsi"/>
          <w:sz w:val="21"/>
          <w:szCs w:val="21"/>
        </w:rPr>
        <w:t>Abone</w:t>
      </w:r>
      <w:r w:rsidRPr="000A04A5">
        <w:rPr>
          <w:rFonts w:cstheme="minorHAnsi"/>
          <w:sz w:val="21"/>
          <w:szCs w:val="21"/>
        </w:rPr>
        <w:t xml:space="preserve"> tarafından Atıksu Arıtma Tesisine herhangi bir atık gelmesi sonucu sistem bozulursa ve bu durum tespit edilirse arıtma tesisinde yapılacak olan her türlü işin bedeli (temizleme, tamir masrafları) </w:t>
      </w:r>
      <w:r w:rsidR="0022563F">
        <w:rPr>
          <w:rFonts w:cstheme="minorHAnsi"/>
          <w:sz w:val="21"/>
          <w:szCs w:val="21"/>
        </w:rPr>
        <w:t>Abone</w:t>
      </w:r>
      <w:r w:rsidRPr="000A04A5">
        <w:rPr>
          <w:rFonts w:cstheme="minorHAnsi"/>
          <w:sz w:val="21"/>
          <w:szCs w:val="21"/>
        </w:rPr>
        <w:t>’ den tahsil edilecektir.</w:t>
      </w:r>
    </w:p>
    <w:p w14:paraId="05851ACD" w14:textId="77777777" w:rsidR="005E7A65" w:rsidRDefault="005E7A65" w:rsidP="000E597B">
      <w:pPr>
        <w:jc w:val="both"/>
        <w:rPr>
          <w:rFonts w:cstheme="minorHAnsi"/>
          <w:b/>
          <w:bCs/>
          <w:sz w:val="21"/>
          <w:szCs w:val="21"/>
        </w:rPr>
      </w:pPr>
    </w:p>
    <w:p w14:paraId="43CB687E" w14:textId="50A5D910" w:rsidR="00347E7A" w:rsidRPr="00FE13F7" w:rsidRDefault="00347E7A" w:rsidP="000E597B">
      <w:pPr>
        <w:jc w:val="both"/>
        <w:rPr>
          <w:rFonts w:cstheme="minorHAnsi"/>
          <w:b/>
          <w:bCs/>
          <w:sz w:val="21"/>
          <w:szCs w:val="21"/>
        </w:rPr>
      </w:pPr>
      <w:r w:rsidRPr="00FE13F7">
        <w:rPr>
          <w:rFonts w:cstheme="minorHAnsi"/>
          <w:b/>
          <w:bCs/>
          <w:sz w:val="21"/>
          <w:szCs w:val="21"/>
        </w:rPr>
        <w:lastRenderedPageBreak/>
        <w:t>MADDE 7. MÜCBİR SEBEPLER</w:t>
      </w:r>
    </w:p>
    <w:p w14:paraId="266B2BF1" w14:textId="7CE052FA" w:rsidR="00347E7A" w:rsidRPr="00FE13F7" w:rsidRDefault="004C2DA4" w:rsidP="00347E7A">
      <w:pPr>
        <w:jc w:val="both"/>
        <w:rPr>
          <w:rFonts w:cstheme="minorHAnsi"/>
          <w:sz w:val="21"/>
          <w:szCs w:val="21"/>
        </w:rPr>
      </w:pPr>
      <w:r w:rsidRPr="00EC63B3">
        <w:rPr>
          <w:rFonts w:cstheme="minorHAnsi"/>
          <w:b/>
          <w:bCs/>
          <w:sz w:val="21"/>
          <w:szCs w:val="21"/>
        </w:rPr>
        <w:t>7.</w:t>
      </w:r>
      <w:r w:rsidR="00347E7A" w:rsidRPr="00EC63B3">
        <w:rPr>
          <w:rFonts w:cstheme="minorHAnsi"/>
          <w:b/>
          <w:bCs/>
          <w:sz w:val="21"/>
          <w:szCs w:val="21"/>
        </w:rPr>
        <w:t>1.</w:t>
      </w:r>
      <w:r w:rsidR="00347E7A" w:rsidRPr="00EC63B3">
        <w:rPr>
          <w:rFonts w:cstheme="minorHAnsi"/>
          <w:sz w:val="21"/>
          <w:szCs w:val="21"/>
        </w:rPr>
        <w:t xml:space="preserve"> Deprem</w:t>
      </w:r>
      <w:r w:rsidR="00347E7A" w:rsidRPr="00FE13F7">
        <w:rPr>
          <w:rFonts w:cstheme="minorHAnsi"/>
          <w:sz w:val="21"/>
          <w:szCs w:val="21"/>
        </w:rPr>
        <w:t>, su baskını, yangın gibi doğal afetler, grev, ayaklanma isyan, terör, seferberlik, çalışmayı ve faaliyeti engelleyen hükümet kararları, harp ve seferberlik hali ile çalışmayı engelleyen diğer haller ve bulaşıcı hastalıklar taraflarca mücbir sebep olarak kabul edilmiştir.</w:t>
      </w:r>
    </w:p>
    <w:p w14:paraId="7881732C" w14:textId="4D86F9A8" w:rsidR="00347E7A" w:rsidRPr="00FE13F7" w:rsidRDefault="004C2DA4" w:rsidP="00347E7A">
      <w:pPr>
        <w:jc w:val="both"/>
        <w:rPr>
          <w:rFonts w:cstheme="minorHAnsi"/>
          <w:sz w:val="21"/>
          <w:szCs w:val="21"/>
        </w:rPr>
      </w:pPr>
      <w:r w:rsidRPr="00EC63B3">
        <w:rPr>
          <w:rFonts w:cstheme="minorHAnsi"/>
          <w:b/>
          <w:bCs/>
          <w:sz w:val="21"/>
          <w:szCs w:val="21"/>
        </w:rPr>
        <w:t>7.</w:t>
      </w:r>
      <w:r w:rsidR="00347E7A" w:rsidRPr="00EC63B3">
        <w:rPr>
          <w:rFonts w:cstheme="minorHAnsi"/>
          <w:b/>
          <w:bCs/>
          <w:sz w:val="21"/>
          <w:szCs w:val="21"/>
        </w:rPr>
        <w:t>2.</w:t>
      </w:r>
      <w:r w:rsidR="00347E7A" w:rsidRPr="00EC63B3">
        <w:rPr>
          <w:rFonts w:cstheme="minorHAnsi"/>
          <w:sz w:val="21"/>
          <w:szCs w:val="21"/>
        </w:rPr>
        <w:t xml:space="preserve"> </w:t>
      </w:r>
      <w:r w:rsidR="006A4CF6" w:rsidRPr="00EC63B3">
        <w:rPr>
          <w:rFonts w:cstheme="minorHAnsi"/>
          <w:sz w:val="21"/>
          <w:szCs w:val="21"/>
        </w:rPr>
        <w:t>B</w:t>
      </w:r>
      <w:r w:rsidR="00347E7A" w:rsidRPr="00EC63B3">
        <w:rPr>
          <w:rFonts w:cstheme="minorHAnsi"/>
          <w:sz w:val="21"/>
          <w:szCs w:val="21"/>
        </w:rPr>
        <w:t>u mücbir sebeplerden birinin ya da birkaçının gerçekleşmesi halinde, ilgili taraf diğer tarafa en fazla 5 iş günü içerisinde derhal yazılı olarak durumu haberdar eder ve mücbir sebebin varlığına ikna edici delil/delilleri sunar. Bahsi geçen mücbir sebebin ya da sebeplerin iki (2) aydan fazla devam etmesi durumunda sözleşme</w:t>
      </w:r>
      <w:r w:rsidR="00347E7A" w:rsidRPr="00FE13F7">
        <w:rPr>
          <w:rFonts w:cstheme="minorHAnsi"/>
          <w:sz w:val="21"/>
          <w:szCs w:val="21"/>
        </w:rPr>
        <w:t xml:space="preserve"> kendiliğinden sona erer.</w:t>
      </w:r>
    </w:p>
    <w:p w14:paraId="1538E7C2" w14:textId="05F27EC0" w:rsidR="007140E5" w:rsidRPr="00EC63B3" w:rsidRDefault="005A7940" w:rsidP="000E597B">
      <w:pPr>
        <w:jc w:val="both"/>
        <w:rPr>
          <w:rFonts w:cstheme="minorHAnsi"/>
          <w:sz w:val="21"/>
          <w:szCs w:val="21"/>
        </w:rPr>
      </w:pPr>
      <w:r w:rsidRPr="00EC63B3">
        <w:rPr>
          <w:rFonts w:cstheme="minorHAnsi"/>
          <w:b/>
          <w:bCs/>
          <w:sz w:val="21"/>
          <w:szCs w:val="21"/>
        </w:rPr>
        <w:t xml:space="preserve">MADDE </w:t>
      </w:r>
      <w:r w:rsidR="00347E7A" w:rsidRPr="00EC63B3">
        <w:rPr>
          <w:rFonts w:cstheme="minorHAnsi"/>
          <w:b/>
          <w:bCs/>
          <w:sz w:val="21"/>
          <w:szCs w:val="21"/>
        </w:rPr>
        <w:t>8</w:t>
      </w:r>
      <w:r w:rsidRPr="00EC63B3">
        <w:rPr>
          <w:rFonts w:cstheme="minorHAnsi"/>
          <w:b/>
          <w:bCs/>
          <w:sz w:val="21"/>
          <w:szCs w:val="21"/>
        </w:rPr>
        <w:t>.</w:t>
      </w:r>
      <w:r w:rsidR="00347E7A" w:rsidRPr="00EC63B3">
        <w:rPr>
          <w:rFonts w:cstheme="minorHAnsi"/>
          <w:b/>
          <w:bCs/>
          <w:sz w:val="21"/>
          <w:szCs w:val="21"/>
        </w:rPr>
        <w:t xml:space="preserve"> </w:t>
      </w:r>
      <w:r w:rsidRPr="00EC63B3">
        <w:rPr>
          <w:rFonts w:cstheme="minorHAnsi"/>
          <w:b/>
          <w:bCs/>
          <w:sz w:val="21"/>
          <w:szCs w:val="21"/>
        </w:rPr>
        <w:t>FESİH</w:t>
      </w:r>
      <w:r w:rsidR="004D66D5">
        <w:rPr>
          <w:rFonts w:cstheme="minorHAnsi"/>
          <w:b/>
          <w:bCs/>
          <w:sz w:val="21"/>
          <w:szCs w:val="21"/>
        </w:rPr>
        <w:t xml:space="preserve"> VE DEVİR</w:t>
      </w:r>
      <w:r w:rsidRPr="00EC63B3">
        <w:rPr>
          <w:rFonts w:cstheme="minorHAnsi"/>
          <w:b/>
          <w:bCs/>
          <w:sz w:val="21"/>
          <w:szCs w:val="21"/>
        </w:rPr>
        <w:t xml:space="preserve"> ŞARTLARI </w:t>
      </w:r>
    </w:p>
    <w:p w14:paraId="47DA12C2" w14:textId="130C7A6E" w:rsidR="008675D2" w:rsidRDefault="0022563F" w:rsidP="00BC5A41">
      <w:pPr>
        <w:jc w:val="both"/>
        <w:rPr>
          <w:rFonts w:cstheme="minorHAnsi"/>
          <w:sz w:val="21"/>
          <w:szCs w:val="21"/>
        </w:rPr>
      </w:pPr>
      <w:r>
        <w:rPr>
          <w:rFonts w:cstheme="minorHAnsi"/>
          <w:sz w:val="21"/>
          <w:szCs w:val="21"/>
        </w:rPr>
        <w:t>Abone</w:t>
      </w:r>
      <w:r w:rsidR="00BC5A41" w:rsidRPr="00BC5A41">
        <w:rPr>
          <w:rFonts w:cstheme="minorHAnsi"/>
          <w:sz w:val="21"/>
          <w:szCs w:val="21"/>
        </w:rPr>
        <w:t xml:space="preserve">’nin aldığı hizmetin ilgili satış şartlarında açıkça belirtilmiş fesih sebeplerine ilaveten; </w:t>
      </w:r>
      <w:r>
        <w:rPr>
          <w:rFonts w:cstheme="minorHAnsi"/>
          <w:sz w:val="21"/>
          <w:szCs w:val="21"/>
        </w:rPr>
        <w:t>Abone</w:t>
      </w:r>
      <w:r w:rsidR="00BC5A41" w:rsidRPr="00BC5A41">
        <w:rPr>
          <w:rFonts w:cstheme="minorHAnsi"/>
          <w:sz w:val="21"/>
          <w:szCs w:val="21"/>
        </w:rPr>
        <w:t xml:space="preserve">’nin, sözleşmesinde bahsi geçen atıksu alım kriterlerinin dışında su vermesi, mücbir sebebin 45 (kırk beş) günden fazla sürmesi, </w:t>
      </w:r>
      <w:r>
        <w:rPr>
          <w:rFonts w:cstheme="minorHAnsi"/>
          <w:sz w:val="21"/>
          <w:szCs w:val="21"/>
        </w:rPr>
        <w:t>Abone</w:t>
      </w:r>
      <w:r w:rsidR="00BC5A41" w:rsidRPr="00BC5A41">
        <w:rPr>
          <w:rFonts w:cstheme="minorHAnsi"/>
          <w:sz w:val="21"/>
          <w:szCs w:val="21"/>
        </w:rPr>
        <w:t xml:space="preserve">’nin, sözleşmenin gizlilik şartlarını ihlal etmesi, </w:t>
      </w:r>
      <w:r>
        <w:rPr>
          <w:rFonts w:cstheme="minorHAnsi"/>
          <w:sz w:val="21"/>
          <w:szCs w:val="21"/>
        </w:rPr>
        <w:t>Abone</w:t>
      </w:r>
      <w:r w:rsidR="00BC5A41" w:rsidRPr="00BC5A41">
        <w:rPr>
          <w:rFonts w:cstheme="minorHAnsi"/>
          <w:sz w:val="21"/>
          <w:szCs w:val="21"/>
        </w:rPr>
        <w:t xml:space="preserve">’nin iflas etmesi, tasfiyeye gitmesi veya acze düştüğünü belgelemesi, </w:t>
      </w:r>
      <w:r>
        <w:rPr>
          <w:rFonts w:cstheme="minorHAnsi"/>
          <w:sz w:val="21"/>
          <w:szCs w:val="21"/>
        </w:rPr>
        <w:t>Abone</w:t>
      </w:r>
      <w:r w:rsidR="00BC5A41" w:rsidRPr="00BC5A41">
        <w:rPr>
          <w:rFonts w:cstheme="minorHAnsi"/>
          <w:sz w:val="21"/>
          <w:szCs w:val="21"/>
        </w:rPr>
        <w:t>’ nin malik ya da kiracı sıfatını kaybetmesi, fesih sebebidir.</w:t>
      </w:r>
      <w:r w:rsidR="00EC63B3">
        <w:rPr>
          <w:rFonts w:cstheme="minorHAnsi"/>
          <w:sz w:val="21"/>
          <w:szCs w:val="21"/>
        </w:rPr>
        <w:t xml:space="preserve"> </w:t>
      </w:r>
      <w:r w:rsidR="00BC5A41" w:rsidRPr="00BC5A41">
        <w:rPr>
          <w:rFonts w:cstheme="minorHAnsi"/>
          <w:sz w:val="21"/>
          <w:szCs w:val="21"/>
        </w:rPr>
        <w:t>Bu durumlarda mali yükümlülükler saklı kalmak kaydıyla, sözleşme kendiliğinden sona erer. Bu sözleşmenin sona ermesi ile tüm borçlar muaccel hale gelir.</w:t>
      </w:r>
    </w:p>
    <w:p w14:paraId="0F1BE527" w14:textId="0ADBC18A" w:rsidR="004D66D5" w:rsidRPr="004D66D5" w:rsidRDefault="0022563F" w:rsidP="000E597B">
      <w:pPr>
        <w:jc w:val="both"/>
        <w:rPr>
          <w:rFonts w:cstheme="minorHAnsi"/>
          <w:sz w:val="21"/>
          <w:szCs w:val="21"/>
        </w:rPr>
      </w:pPr>
      <w:r>
        <w:rPr>
          <w:rFonts w:cstheme="minorHAnsi"/>
          <w:sz w:val="21"/>
          <w:szCs w:val="21"/>
        </w:rPr>
        <w:t>ABONE</w:t>
      </w:r>
      <w:r w:rsidR="004D66D5" w:rsidRPr="004D66D5">
        <w:rPr>
          <w:rFonts w:cstheme="minorHAnsi"/>
          <w:sz w:val="21"/>
          <w:szCs w:val="21"/>
        </w:rPr>
        <w:t>, sözleşmeden doğan hak ve yükümlülüklerini Ç</w:t>
      </w:r>
      <w:r w:rsidR="004D66D5">
        <w:rPr>
          <w:rFonts w:cstheme="minorHAnsi"/>
          <w:sz w:val="21"/>
          <w:szCs w:val="21"/>
        </w:rPr>
        <w:t>DKOS</w:t>
      </w:r>
      <w:r w:rsidR="004D66D5" w:rsidRPr="004D66D5">
        <w:rPr>
          <w:rFonts w:cstheme="minorHAnsi"/>
          <w:sz w:val="21"/>
          <w:szCs w:val="21"/>
        </w:rPr>
        <w:t>B’nin yazılı muvafakati olmadan üçüncü bir kişiye devir veya temlik edemez. Aksi takdirde, verilen bütün hizmetler kesilir.</w:t>
      </w:r>
    </w:p>
    <w:p w14:paraId="44CC4FB2" w14:textId="5E61D1BC" w:rsidR="005A7940" w:rsidRDefault="005A7940" w:rsidP="000E597B">
      <w:pPr>
        <w:jc w:val="both"/>
        <w:rPr>
          <w:rFonts w:cstheme="minorHAnsi"/>
          <w:b/>
          <w:bCs/>
          <w:sz w:val="21"/>
          <w:szCs w:val="21"/>
        </w:rPr>
      </w:pPr>
      <w:r w:rsidRPr="00476ECE">
        <w:rPr>
          <w:rFonts w:cstheme="minorHAnsi"/>
          <w:b/>
          <w:bCs/>
          <w:sz w:val="21"/>
          <w:szCs w:val="21"/>
        </w:rPr>
        <w:t xml:space="preserve">MADDE </w:t>
      </w:r>
      <w:r w:rsidR="00EC63B3">
        <w:rPr>
          <w:rFonts w:cstheme="minorHAnsi"/>
          <w:b/>
          <w:bCs/>
          <w:sz w:val="21"/>
          <w:szCs w:val="21"/>
        </w:rPr>
        <w:t>9</w:t>
      </w:r>
      <w:r w:rsidRPr="00476ECE">
        <w:rPr>
          <w:rFonts w:cstheme="minorHAnsi"/>
          <w:b/>
          <w:bCs/>
          <w:sz w:val="21"/>
          <w:szCs w:val="21"/>
        </w:rPr>
        <w:t xml:space="preserve">. TAHAKKUK VE TAHSİLAT: </w:t>
      </w:r>
    </w:p>
    <w:p w14:paraId="69B7FA07" w14:textId="70D54664" w:rsidR="005E7A65" w:rsidRDefault="005E7A65" w:rsidP="000E597B">
      <w:pPr>
        <w:jc w:val="both"/>
        <w:rPr>
          <w:rFonts w:cstheme="minorHAnsi"/>
          <w:b/>
          <w:bCs/>
          <w:sz w:val="21"/>
          <w:szCs w:val="21"/>
        </w:rPr>
      </w:pPr>
      <w:r>
        <w:rPr>
          <w:rFonts w:cstheme="minorHAnsi"/>
          <w:b/>
          <w:bCs/>
          <w:sz w:val="21"/>
          <w:szCs w:val="21"/>
        </w:rPr>
        <w:t xml:space="preserve">9.1. </w:t>
      </w:r>
      <w:r w:rsidR="00324F9E">
        <w:rPr>
          <w:rFonts w:cstheme="minorHAnsi"/>
          <w:b/>
          <w:bCs/>
          <w:sz w:val="21"/>
          <w:szCs w:val="21"/>
        </w:rPr>
        <w:t>Atıksu Teminatı</w:t>
      </w:r>
    </w:p>
    <w:p w14:paraId="0111F2DC" w14:textId="421DA7D5" w:rsidR="005E7A65" w:rsidRDefault="00D64DE7" w:rsidP="000E597B">
      <w:pPr>
        <w:jc w:val="both"/>
        <w:rPr>
          <w:rFonts w:cstheme="minorHAnsi"/>
          <w:sz w:val="21"/>
          <w:szCs w:val="21"/>
        </w:rPr>
      </w:pPr>
      <w:r w:rsidRPr="00D64DE7">
        <w:rPr>
          <w:rFonts w:cstheme="minorHAnsi"/>
          <w:b/>
          <w:bCs/>
          <w:sz w:val="21"/>
          <w:szCs w:val="21"/>
        </w:rPr>
        <w:t>9.1.1.</w:t>
      </w:r>
      <w:r>
        <w:rPr>
          <w:rFonts w:cstheme="minorHAnsi"/>
          <w:sz w:val="21"/>
          <w:szCs w:val="21"/>
        </w:rPr>
        <w:t xml:space="preserve"> </w:t>
      </w:r>
      <w:r w:rsidR="005E7A65" w:rsidRPr="00324F9E">
        <w:rPr>
          <w:rFonts w:cstheme="minorHAnsi"/>
          <w:sz w:val="21"/>
          <w:szCs w:val="21"/>
        </w:rPr>
        <w:t xml:space="preserve">Genel Kurul Toplantısı Bütçe Uygulama Esaslarında </w:t>
      </w:r>
      <w:r w:rsidR="00324F9E">
        <w:rPr>
          <w:rFonts w:cstheme="minorHAnsi"/>
          <w:sz w:val="21"/>
          <w:szCs w:val="21"/>
        </w:rPr>
        <w:t>k</w:t>
      </w:r>
      <w:r w:rsidR="005E7A65" w:rsidRPr="00324F9E">
        <w:rPr>
          <w:rFonts w:cstheme="minorHAnsi"/>
          <w:sz w:val="21"/>
          <w:szCs w:val="21"/>
        </w:rPr>
        <w:t>apsam</w:t>
      </w:r>
      <w:r w:rsidR="00324F9E">
        <w:rPr>
          <w:rFonts w:cstheme="minorHAnsi"/>
          <w:sz w:val="21"/>
          <w:szCs w:val="21"/>
        </w:rPr>
        <w:t>ın</w:t>
      </w:r>
      <w:r w:rsidR="005E7A65" w:rsidRPr="00324F9E">
        <w:rPr>
          <w:rFonts w:cstheme="minorHAnsi"/>
          <w:sz w:val="21"/>
          <w:szCs w:val="21"/>
        </w:rPr>
        <w:t xml:space="preserve">da aksi bir karar alınıncaya kadar </w:t>
      </w:r>
      <w:r w:rsidR="00324F9E">
        <w:rPr>
          <w:rFonts w:cstheme="minorHAnsi"/>
          <w:sz w:val="21"/>
          <w:szCs w:val="21"/>
        </w:rPr>
        <w:t xml:space="preserve">endüstriyel nitelikli </w:t>
      </w:r>
      <w:r w:rsidR="005E7A65" w:rsidRPr="00324F9E">
        <w:rPr>
          <w:rFonts w:cstheme="minorHAnsi"/>
          <w:sz w:val="21"/>
          <w:szCs w:val="21"/>
        </w:rPr>
        <w:t>atıksu</w:t>
      </w:r>
      <w:r w:rsidR="00324F9E">
        <w:rPr>
          <w:rFonts w:cstheme="minorHAnsi"/>
          <w:sz w:val="21"/>
          <w:szCs w:val="21"/>
        </w:rPr>
        <w:t xml:space="preserve"> kullanan Abone ’den</w:t>
      </w:r>
      <w:r w:rsidR="005E7A65" w:rsidRPr="00324F9E">
        <w:rPr>
          <w:rFonts w:cstheme="minorHAnsi"/>
          <w:sz w:val="21"/>
          <w:szCs w:val="21"/>
        </w:rPr>
        <w:t xml:space="preserve"> teminat bedeli minimum 25.000 TL o</w:t>
      </w:r>
      <w:r w:rsidR="00324F9E">
        <w:rPr>
          <w:rFonts w:cstheme="minorHAnsi"/>
          <w:sz w:val="21"/>
          <w:szCs w:val="21"/>
        </w:rPr>
        <w:t>larak alınacaktır. Abone s</w:t>
      </w:r>
      <w:r w:rsidR="00324F9E" w:rsidRPr="00324F9E">
        <w:rPr>
          <w:rFonts w:cstheme="minorHAnsi"/>
          <w:sz w:val="21"/>
          <w:szCs w:val="21"/>
        </w:rPr>
        <w:t xml:space="preserve">adece </w:t>
      </w:r>
      <w:r w:rsidR="00324F9E">
        <w:rPr>
          <w:rFonts w:cstheme="minorHAnsi"/>
          <w:sz w:val="21"/>
          <w:szCs w:val="21"/>
        </w:rPr>
        <w:t>e</w:t>
      </w:r>
      <w:r w:rsidR="00324F9E" w:rsidRPr="00324F9E">
        <w:rPr>
          <w:rFonts w:cstheme="minorHAnsi"/>
          <w:sz w:val="21"/>
          <w:szCs w:val="21"/>
        </w:rPr>
        <w:t>vsel atıksu</w:t>
      </w:r>
      <w:r w:rsidR="00324F9E">
        <w:rPr>
          <w:rFonts w:cstheme="minorHAnsi"/>
          <w:sz w:val="21"/>
          <w:szCs w:val="21"/>
        </w:rPr>
        <w:t xml:space="preserve"> kullanacaksa</w:t>
      </w:r>
      <w:r w:rsidR="00324F9E" w:rsidRPr="00324F9E">
        <w:rPr>
          <w:rFonts w:cstheme="minorHAnsi"/>
          <w:sz w:val="21"/>
          <w:szCs w:val="21"/>
        </w:rPr>
        <w:t xml:space="preserve"> 5.000 TL   Nakit veya Banka Teminat Mektubu olarak atıksu teminat bedeli alın</w:t>
      </w:r>
      <w:r w:rsidR="00324F9E">
        <w:rPr>
          <w:rFonts w:cstheme="minorHAnsi"/>
          <w:sz w:val="21"/>
          <w:szCs w:val="21"/>
        </w:rPr>
        <w:t>acaktır.</w:t>
      </w:r>
    </w:p>
    <w:p w14:paraId="48B511F0" w14:textId="4DF4DD36" w:rsidR="00324F9E" w:rsidRDefault="00D64DE7" w:rsidP="000E597B">
      <w:pPr>
        <w:jc w:val="both"/>
        <w:rPr>
          <w:rFonts w:cstheme="minorHAnsi"/>
          <w:sz w:val="21"/>
          <w:szCs w:val="21"/>
        </w:rPr>
      </w:pPr>
      <w:r w:rsidRPr="00D64DE7">
        <w:rPr>
          <w:rFonts w:cstheme="minorHAnsi"/>
          <w:b/>
          <w:bCs/>
          <w:sz w:val="21"/>
          <w:szCs w:val="21"/>
        </w:rPr>
        <w:t>9.1.2.</w:t>
      </w:r>
      <w:r>
        <w:rPr>
          <w:rFonts w:cstheme="minorHAnsi"/>
          <w:sz w:val="21"/>
          <w:szCs w:val="21"/>
        </w:rPr>
        <w:t xml:space="preserve"> </w:t>
      </w:r>
      <w:r w:rsidR="00324F9E">
        <w:rPr>
          <w:rFonts w:cstheme="minorHAnsi"/>
          <w:sz w:val="21"/>
          <w:szCs w:val="21"/>
        </w:rPr>
        <w:t>ÇDKOSB tarafından Abone üretime geçtiğinde a</w:t>
      </w:r>
      <w:r w:rsidR="00324F9E" w:rsidRPr="00324F9E">
        <w:rPr>
          <w:rFonts w:cstheme="minorHAnsi"/>
          <w:sz w:val="21"/>
          <w:szCs w:val="21"/>
        </w:rPr>
        <w:t xml:space="preserve">tıksu </w:t>
      </w:r>
      <w:r w:rsidR="00324F9E">
        <w:rPr>
          <w:rFonts w:cstheme="minorHAnsi"/>
          <w:sz w:val="21"/>
          <w:szCs w:val="21"/>
        </w:rPr>
        <w:t>t</w:t>
      </w:r>
      <w:r w:rsidR="00324F9E" w:rsidRPr="00324F9E">
        <w:rPr>
          <w:rFonts w:cstheme="minorHAnsi"/>
          <w:sz w:val="21"/>
          <w:szCs w:val="21"/>
        </w:rPr>
        <w:t>eminat bedeli hesaplamaları, Abone’nin son 24 aya ait aylık atıksu miktarlarının aritmetik ortalaması ile hesaplana</w:t>
      </w:r>
      <w:r w:rsidR="00324F9E">
        <w:rPr>
          <w:rFonts w:cstheme="minorHAnsi"/>
          <w:sz w:val="21"/>
          <w:szCs w:val="21"/>
        </w:rPr>
        <w:t>rak</w:t>
      </w:r>
      <w:r w:rsidR="00324F9E" w:rsidRPr="00324F9E">
        <w:rPr>
          <w:rFonts w:cstheme="minorHAnsi"/>
          <w:sz w:val="21"/>
          <w:szCs w:val="21"/>
        </w:rPr>
        <w:t xml:space="preserve"> değerin 2 katı olarak talep e</w:t>
      </w:r>
      <w:r w:rsidR="00324F9E">
        <w:rPr>
          <w:rFonts w:cstheme="minorHAnsi"/>
          <w:sz w:val="21"/>
          <w:szCs w:val="21"/>
        </w:rPr>
        <w:t xml:space="preserve">dilecek olup Abone tarafından talep edilen teminat bedeli </w:t>
      </w:r>
      <w:r>
        <w:rPr>
          <w:rFonts w:cstheme="minorHAnsi"/>
          <w:sz w:val="21"/>
          <w:szCs w:val="21"/>
        </w:rPr>
        <w:t>n</w:t>
      </w:r>
      <w:r w:rsidRPr="00D64DE7">
        <w:rPr>
          <w:rFonts w:cstheme="minorHAnsi"/>
          <w:sz w:val="21"/>
          <w:szCs w:val="21"/>
        </w:rPr>
        <w:t xml:space="preserve">akit veya </w:t>
      </w:r>
      <w:r>
        <w:rPr>
          <w:rFonts w:cstheme="minorHAnsi"/>
          <w:sz w:val="21"/>
          <w:szCs w:val="21"/>
        </w:rPr>
        <w:t>b</w:t>
      </w:r>
      <w:r w:rsidRPr="00D64DE7">
        <w:rPr>
          <w:rFonts w:cstheme="minorHAnsi"/>
          <w:sz w:val="21"/>
          <w:szCs w:val="21"/>
        </w:rPr>
        <w:t xml:space="preserve">anka </w:t>
      </w:r>
      <w:r>
        <w:rPr>
          <w:rFonts w:cstheme="minorHAnsi"/>
          <w:sz w:val="21"/>
          <w:szCs w:val="21"/>
        </w:rPr>
        <w:t>t</w:t>
      </w:r>
      <w:r w:rsidRPr="00D64DE7">
        <w:rPr>
          <w:rFonts w:cstheme="minorHAnsi"/>
          <w:sz w:val="21"/>
          <w:szCs w:val="21"/>
        </w:rPr>
        <w:t xml:space="preserve">eminat </w:t>
      </w:r>
      <w:r>
        <w:rPr>
          <w:rFonts w:cstheme="minorHAnsi"/>
          <w:sz w:val="21"/>
          <w:szCs w:val="21"/>
        </w:rPr>
        <w:t>m</w:t>
      </w:r>
      <w:r w:rsidRPr="00D64DE7">
        <w:rPr>
          <w:rFonts w:cstheme="minorHAnsi"/>
          <w:sz w:val="21"/>
          <w:szCs w:val="21"/>
        </w:rPr>
        <w:t>ektubu</w:t>
      </w:r>
      <w:r>
        <w:rPr>
          <w:rFonts w:cstheme="minorHAnsi"/>
          <w:sz w:val="21"/>
          <w:szCs w:val="21"/>
        </w:rPr>
        <w:t xml:space="preserve"> ÇDKOSB’ye sunulacaktır. ÇDKOSB tarafından</w:t>
      </w:r>
      <w:r w:rsidR="00324F9E" w:rsidRPr="00324F9E">
        <w:rPr>
          <w:rFonts w:cstheme="minorHAnsi"/>
          <w:sz w:val="21"/>
          <w:szCs w:val="21"/>
        </w:rPr>
        <w:t xml:space="preserve"> Talep edilen </w:t>
      </w:r>
      <w:r>
        <w:rPr>
          <w:rFonts w:cstheme="minorHAnsi"/>
          <w:sz w:val="21"/>
          <w:szCs w:val="21"/>
        </w:rPr>
        <w:t>n</w:t>
      </w:r>
      <w:r w:rsidR="00324F9E" w:rsidRPr="00324F9E">
        <w:rPr>
          <w:rFonts w:cstheme="minorHAnsi"/>
          <w:sz w:val="21"/>
          <w:szCs w:val="21"/>
        </w:rPr>
        <w:t xml:space="preserve">akit ve/veya </w:t>
      </w:r>
      <w:r>
        <w:rPr>
          <w:rFonts w:cstheme="minorHAnsi"/>
          <w:sz w:val="21"/>
          <w:szCs w:val="21"/>
        </w:rPr>
        <w:t>b</w:t>
      </w:r>
      <w:r w:rsidR="00324F9E" w:rsidRPr="00324F9E">
        <w:rPr>
          <w:rFonts w:cstheme="minorHAnsi"/>
          <w:sz w:val="21"/>
          <w:szCs w:val="21"/>
        </w:rPr>
        <w:t xml:space="preserve">anka </w:t>
      </w:r>
      <w:r>
        <w:rPr>
          <w:rFonts w:cstheme="minorHAnsi"/>
          <w:sz w:val="21"/>
          <w:szCs w:val="21"/>
        </w:rPr>
        <w:t>t</w:t>
      </w:r>
      <w:r w:rsidR="00324F9E" w:rsidRPr="00324F9E">
        <w:rPr>
          <w:rFonts w:cstheme="minorHAnsi"/>
          <w:sz w:val="21"/>
          <w:szCs w:val="21"/>
        </w:rPr>
        <w:t xml:space="preserve">eminat </w:t>
      </w:r>
      <w:r>
        <w:rPr>
          <w:rFonts w:cstheme="minorHAnsi"/>
          <w:sz w:val="21"/>
          <w:szCs w:val="21"/>
        </w:rPr>
        <w:t>m</w:t>
      </w:r>
      <w:r w:rsidR="00324F9E" w:rsidRPr="00324F9E">
        <w:rPr>
          <w:rFonts w:cstheme="minorHAnsi"/>
          <w:sz w:val="21"/>
          <w:szCs w:val="21"/>
        </w:rPr>
        <w:t>ektubu Genel Kurul kararı gereği 25.000 TL‘nin altında olama</w:t>
      </w:r>
      <w:r>
        <w:rPr>
          <w:rFonts w:cstheme="minorHAnsi"/>
          <w:sz w:val="21"/>
          <w:szCs w:val="21"/>
        </w:rPr>
        <w:t>yacaktır.</w:t>
      </w:r>
    </w:p>
    <w:p w14:paraId="5726B6BF" w14:textId="069CDF6E" w:rsidR="008675D2" w:rsidRDefault="00EC63B3" w:rsidP="008675D2">
      <w:pPr>
        <w:jc w:val="both"/>
        <w:rPr>
          <w:rFonts w:cstheme="minorHAnsi"/>
          <w:b/>
          <w:bCs/>
          <w:sz w:val="21"/>
          <w:szCs w:val="21"/>
        </w:rPr>
      </w:pPr>
      <w:r>
        <w:rPr>
          <w:rFonts w:cstheme="minorHAnsi"/>
          <w:b/>
          <w:bCs/>
          <w:sz w:val="21"/>
          <w:szCs w:val="21"/>
        </w:rPr>
        <w:t>9</w:t>
      </w:r>
      <w:r w:rsidR="008675D2" w:rsidRPr="008675D2">
        <w:rPr>
          <w:rFonts w:cstheme="minorHAnsi"/>
          <w:b/>
          <w:bCs/>
          <w:sz w:val="21"/>
          <w:szCs w:val="21"/>
        </w:rPr>
        <w:t>.</w:t>
      </w:r>
      <w:r w:rsidR="00D64DE7">
        <w:rPr>
          <w:rFonts w:cstheme="minorHAnsi"/>
          <w:b/>
          <w:bCs/>
          <w:sz w:val="21"/>
          <w:szCs w:val="21"/>
        </w:rPr>
        <w:t>2</w:t>
      </w:r>
      <w:r w:rsidR="008675D2" w:rsidRPr="008675D2">
        <w:rPr>
          <w:rFonts w:cstheme="minorHAnsi"/>
          <w:b/>
          <w:bCs/>
          <w:sz w:val="21"/>
          <w:szCs w:val="21"/>
        </w:rPr>
        <w:t xml:space="preserve">. Atıksu </w:t>
      </w:r>
      <w:r w:rsidR="008675D2">
        <w:rPr>
          <w:rFonts w:cstheme="minorHAnsi"/>
          <w:b/>
          <w:bCs/>
          <w:sz w:val="21"/>
          <w:szCs w:val="21"/>
        </w:rPr>
        <w:t>Miktarının Belirlenmesi</w:t>
      </w:r>
    </w:p>
    <w:p w14:paraId="6F06D0DD" w14:textId="2B817190" w:rsidR="008675D2" w:rsidRDefault="008675D2" w:rsidP="008675D2">
      <w:pPr>
        <w:jc w:val="both"/>
        <w:rPr>
          <w:rFonts w:cstheme="minorHAnsi"/>
          <w:sz w:val="21"/>
          <w:szCs w:val="21"/>
        </w:rPr>
      </w:pPr>
      <w:r w:rsidRPr="008675D2">
        <w:rPr>
          <w:rFonts w:cstheme="minorHAnsi"/>
          <w:sz w:val="21"/>
          <w:szCs w:val="21"/>
        </w:rPr>
        <w:t xml:space="preserve">Her </w:t>
      </w:r>
      <w:r w:rsidR="0022563F">
        <w:rPr>
          <w:rFonts w:cstheme="minorHAnsi"/>
          <w:sz w:val="21"/>
          <w:szCs w:val="21"/>
        </w:rPr>
        <w:t>Abone</w:t>
      </w:r>
      <w:r w:rsidRPr="008675D2">
        <w:rPr>
          <w:rFonts w:cstheme="minorHAnsi"/>
          <w:sz w:val="21"/>
          <w:szCs w:val="21"/>
        </w:rPr>
        <w:t>nin tükettiği atıksu miktarı, sayaçların periyodik bir şekilde okunup kaydedi</w:t>
      </w:r>
      <w:r>
        <w:rPr>
          <w:rFonts w:cstheme="minorHAnsi"/>
          <w:sz w:val="21"/>
          <w:szCs w:val="21"/>
        </w:rPr>
        <w:t>lecek olup b</w:t>
      </w:r>
      <w:r w:rsidRPr="008675D2">
        <w:rPr>
          <w:rFonts w:cstheme="minorHAnsi"/>
          <w:sz w:val="21"/>
          <w:szCs w:val="21"/>
        </w:rPr>
        <w:t>ir önceki okuma ile arasındaki fark alınarak tahakkuklara esas alına</w:t>
      </w:r>
      <w:r>
        <w:rPr>
          <w:rFonts w:cstheme="minorHAnsi"/>
          <w:sz w:val="21"/>
          <w:szCs w:val="21"/>
        </w:rPr>
        <w:t>r</w:t>
      </w:r>
      <w:r w:rsidRPr="008675D2">
        <w:rPr>
          <w:rFonts w:cstheme="minorHAnsi"/>
          <w:sz w:val="21"/>
          <w:szCs w:val="21"/>
        </w:rPr>
        <w:t>ak tüketimi bulun</w:t>
      </w:r>
      <w:r>
        <w:rPr>
          <w:rFonts w:cstheme="minorHAnsi"/>
          <w:sz w:val="21"/>
          <w:szCs w:val="21"/>
        </w:rPr>
        <w:t>acak ve</w:t>
      </w:r>
      <w:r w:rsidRPr="008675D2">
        <w:rPr>
          <w:rFonts w:cstheme="minorHAnsi"/>
          <w:sz w:val="21"/>
          <w:szCs w:val="21"/>
        </w:rPr>
        <w:t xml:space="preserve"> fatura düzenlenerek süresi içinde tahsil edil</w:t>
      </w:r>
      <w:r>
        <w:rPr>
          <w:rFonts w:cstheme="minorHAnsi"/>
          <w:sz w:val="21"/>
          <w:szCs w:val="21"/>
        </w:rPr>
        <w:t xml:space="preserve">ecektir. </w:t>
      </w:r>
    </w:p>
    <w:p w14:paraId="06FC042D" w14:textId="4B34283F" w:rsidR="008675D2" w:rsidRDefault="0022563F" w:rsidP="008675D2">
      <w:pPr>
        <w:jc w:val="both"/>
        <w:rPr>
          <w:rFonts w:cstheme="minorHAnsi"/>
          <w:sz w:val="21"/>
          <w:szCs w:val="21"/>
        </w:rPr>
      </w:pPr>
      <w:r>
        <w:rPr>
          <w:rFonts w:cstheme="minorHAnsi"/>
          <w:sz w:val="21"/>
          <w:szCs w:val="21"/>
        </w:rPr>
        <w:t>Abone</w:t>
      </w:r>
      <w:r w:rsidR="008675D2" w:rsidRPr="008675D2">
        <w:rPr>
          <w:rFonts w:cstheme="minorHAnsi"/>
          <w:sz w:val="21"/>
          <w:szCs w:val="21"/>
        </w:rPr>
        <w:t>lerin tüketimleri aylık dönemler halinde tahakkuk ettiri</w:t>
      </w:r>
      <w:r w:rsidR="008675D2">
        <w:rPr>
          <w:rFonts w:cstheme="minorHAnsi"/>
          <w:sz w:val="21"/>
          <w:szCs w:val="21"/>
        </w:rPr>
        <w:t>lecektir</w:t>
      </w:r>
      <w:r w:rsidR="008675D2" w:rsidRPr="008675D2">
        <w:rPr>
          <w:rFonts w:cstheme="minorHAnsi"/>
          <w:sz w:val="21"/>
          <w:szCs w:val="21"/>
        </w:rPr>
        <w:t>. Ancak tahakkuk ve tahsilatın hızlandırılması gayesiyle tahakkuk dönemlerinde değişiklik yapmaya Yönetim Kurulu yetkilidir.</w:t>
      </w:r>
      <w:r w:rsidR="008675D2">
        <w:rPr>
          <w:rFonts w:cstheme="minorHAnsi"/>
          <w:sz w:val="21"/>
          <w:szCs w:val="21"/>
        </w:rPr>
        <w:t xml:space="preserve"> </w:t>
      </w:r>
    </w:p>
    <w:p w14:paraId="2AF8D5F3" w14:textId="1B0E4BAE" w:rsidR="00D64DE7" w:rsidRDefault="00D64DE7" w:rsidP="008675D2">
      <w:pPr>
        <w:jc w:val="both"/>
        <w:rPr>
          <w:rFonts w:cstheme="minorHAnsi"/>
          <w:sz w:val="21"/>
          <w:szCs w:val="21"/>
        </w:rPr>
      </w:pPr>
    </w:p>
    <w:p w14:paraId="0E7A0564" w14:textId="77777777" w:rsidR="00E35A12" w:rsidRPr="008675D2" w:rsidRDefault="00E35A12" w:rsidP="008675D2">
      <w:pPr>
        <w:jc w:val="both"/>
        <w:rPr>
          <w:rFonts w:cstheme="minorHAnsi"/>
          <w:sz w:val="21"/>
          <w:szCs w:val="21"/>
        </w:rPr>
      </w:pPr>
    </w:p>
    <w:p w14:paraId="19C2B4B0" w14:textId="275F1C37" w:rsidR="008675D2" w:rsidRPr="008675D2" w:rsidRDefault="00EC63B3" w:rsidP="008675D2">
      <w:pPr>
        <w:jc w:val="both"/>
        <w:rPr>
          <w:rFonts w:cstheme="minorHAnsi"/>
          <w:b/>
          <w:bCs/>
          <w:sz w:val="21"/>
          <w:szCs w:val="21"/>
        </w:rPr>
      </w:pPr>
      <w:r>
        <w:rPr>
          <w:rFonts w:cstheme="minorHAnsi"/>
          <w:b/>
          <w:bCs/>
          <w:sz w:val="21"/>
          <w:szCs w:val="21"/>
        </w:rPr>
        <w:lastRenderedPageBreak/>
        <w:t>9</w:t>
      </w:r>
      <w:r w:rsidR="008675D2" w:rsidRPr="008675D2">
        <w:rPr>
          <w:rFonts w:cstheme="minorHAnsi"/>
          <w:b/>
          <w:bCs/>
          <w:sz w:val="21"/>
          <w:szCs w:val="21"/>
        </w:rPr>
        <w:t>.</w:t>
      </w:r>
      <w:r w:rsidR="00D64DE7">
        <w:rPr>
          <w:rFonts w:cstheme="minorHAnsi"/>
          <w:b/>
          <w:bCs/>
          <w:sz w:val="21"/>
          <w:szCs w:val="21"/>
        </w:rPr>
        <w:t>3</w:t>
      </w:r>
      <w:r w:rsidR="008675D2" w:rsidRPr="008675D2">
        <w:rPr>
          <w:rFonts w:cstheme="minorHAnsi"/>
          <w:b/>
          <w:bCs/>
          <w:sz w:val="21"/>
          <w:szCs w:val="21"/>
        </w:rPr>
        <w:t>.</w:t>
      </w:r>
      <w:r w:rsidR="00F911E0">
        <w:rPr>
          <w:rFonts w:cstheme="minorHAnsi"/>
          <w:b/>
          <w:bCs/>
          <w:sz w:val="21"/>
          <w:szCs w:val="21"/>
        </w:rPr>
        <w:t xml:space="preserve">Atıksu </w:t>
      </w:r>
      <w:r w:rsidR="008675D2" w:rsidRPr="008675D2">
        <w:rPr>
          <w:rFonts w:cstheme="minorHAnsi"/>
          <w:b/>
          <w:bCs/>
          <w:sz w:val="21"/>
          <w:szCs w:val="21"/>
        </w:rPr>
        <w:t>Bedeli</w:t>
      </w:r>
      <w:r w:rsidR="008675D2">
        <w:rPr>
          <w:rFonts w:cstheme="minorHAnsi"/>
          <w:b/>
          <w:bCs/>
          <w:sz w:val="21"/>
          <w:szCs w:val="21"/>
        </w:rPr>
        <w:t>nin Belirlenmesi</w:t>
      </w:r>
    </w:p>
    <w:p w14:paraId="2EF120A7" w14:textId="7B304B80" w:rsidR="008675D2" w:rsidRPr="007577B8" w:rsidRDefault="008675D2" w:rsidP="008675D2">
      <w:pPr>
        <w:jc w:val="both"/>
        <w:rPr>
          <w:rFonts w:cstheme="minorHAnsi"/>
          <w:sz w:val="21"/>
          <w:szCs w:val="21"/>
        </w:rPr>
      </w:pPr>
      <w:r w:rsidRPr="007577B8">
        <w:rPr>
          <w:rFonts w:cstheme="minorHAnsi"/>
          <w:sz w:val="21"/>
          <w:szCs w:val="21"/>
        </w:rPr>
        <w:t xml:space="preserve">Atıksu </w:t>
      </w:r>
      <w:r w:rsidR="007577B8" w:rsidRPr="007577B8">
        <w:rPr>
          <w:rFonts w:cstheme="minorHAnsi"/>
          <w:sz w:val="21"/>
          <w:szCs w:val="21"/>
        </w:rPr>
        <w:t>arıtma</w:t>
      </w:r>
      <w:r w:rsidRPr="007577B8">
        <w:rPr>
          <w:rFonts w:cstheme="minorHAnsi"/>
          <w:sz w:val="21"/>
          <w:szCs w:val="21"/>
        </w:rPr>
        <w:t xml:space="preserve"> bedeli, Genel Kurul tarafından belirlenen prensipler çerçevesinde, Yönetim Kurulu</w:t>
      </w:r>
      <w:r w:rsidR="00160367">
        <w:rPr>
          <w:rFonts w:cstheme="minorHAnsi"/>
          <w:sz w:val="21"/>
          <w:szCs w:val="21"/>
        </w:rPr>
        <w:t>’</w:t>
      </w:r>
      <w:r w:rsidRPr="007577B8">
        <w:rPr>
          <w:rFonts w:cstheme="minorHAnsi"/>
          <w:sz w:val="21"/>
          <w:szCs w:val="21"/>
        </w:rPr>
        <w:t>nca belirlenir.</w:t>
      </w:r>
      <w:r w:rsidR="00160367">
        <w:rPr>
          <w:rFonts w:cstheme="minorHAnsi"/>
          <w:sz w:val="21"/>
          <w:szCs w:val="21"/>
        </w:rPr>
        <w:t xml:space="preserve"> </w:t>
      </w:r>
      <w:r w:rsidRPr="007577B8">
        <w:rPr>
          <w:rFonts w:cstheme="minorHAnsi"/>
          <w:sz w:val="21"/>
          <w:szCs w:val="21"/>
        </w:rPr>
        <w:t xml:space="preserve">Aylık tüketim bedeli m3’e yansıtılarak ÇDKOSB tarafından </w:t>
      </w:r>
      <w:r w:rsidR="0022563F">
        <w:rPr>
          <w:rFonts w:cstheme="minorHAnsi"/>
          <w:sz w:val="21"/>
          <w:szCs w:val="21"/>
        </w:rPr>
        <w:t>Abone</w:t>
      </w:r>
      <w:r w:rsidRPr="007577B8">
        <w:rPr>
          <w:rFonts w:cstheme="minorHAnsi"/>
          <w:sz w:val="21"/>
          <w:szCs w:val="21"/>
        </w:rPr>
        <w:t>’ den tahsil edilir.</w:t>
      </w:r>
    </w:p>
    <w:p w14:paraId="5D9A7623" w14:textId="714A3475" w:rsidR="008675D2" w:rsidRPr="007577B8" w:rsidRDefault="008675D2" w:rsidP="008675D2">
      <w:pPr>
        <w:jc w:val="both"/>
        <w:rPr>
          <w:rFonts w:cstheme="minorHAnsi"/>
          <w:sz w:val="21"/>
          <w:szCs w:val="21"/>
        </w:rPr>
      </w:pPr>
      <w:r w:rsidRPr="007577B8">
        <w:rPr>
          <w:rFonts w:cstheme="minorHAnsi"/>
          <w:sz w:val="21"/>
          <w:szCs w:val="21"/>
        </w:rPr>
        <w:t>Atıksu miktarları her ayın ilk 7 iş günü içinde faturalandırılır ve ödeme</w:t>
      </w:r>
      <w:r w:rsidR="003B2B63">
        <w:rPr>
          <w:rFonts w:cstheme="minorHAnsi"/>
          <w:sz w:val="21"/>
          <w:szCs w:val="21"/>
        </w:rPr>
        <w:t xml:space="preserve"> için</w:t>
      </w:r>
      <w:r w:rsidRPr="007577B8">
        <w:rPr>
          <w:rFonts w:cstheme="minorHAnsi"/>
          <w:sz w:val="21"/>
          <w:szCs w:val="21"/>
        </w:rPr>
        <w:t xml:space="preserve"> </w:t>
      </w:r>
      <w:r w:rsidR="003B2B63">
        <w:rPr>
          <w:rFonts w:cstheme="minorHAnsi"/>
          <w:sz w:val="21"/>
          <w:szCs w:val="21"/>
        </w:rPr>
        <w:t>ilgili ayın 25</w:t>
      </w:r>
      <w:r w:rsidRPr="007577B8">
        <w:rPr>
          <w:rFonts w:cstheme="minorHAnsi"/>
          <w:sz w:val="21"/>
          <w:szCs w:val="21"/>
        </w:rPr>
        <w:t>.</w:t>
      </w:r>
      <w:r w:rsidR="003B2B63">
        <w:rPr>
          <w:rFonts w:cstheme="minorHAnsi"/>
          <w:sz w:val="21"/>
          <w:szCs w:val="21"/>
        </w:rPr>
        <w:t>gününe kadar süre verilir.</w:t>
      </w:r>
      <w:r w:rsidRPr="007577B8">
        <w:rPr>
          <w:rFonts w:cstheme="minorHAnsi"/>
          <w:sz w:val="21"/>
          <w:szCs w:val="21"/>
        </w:rPr>
        <w:t xml:space="preserve"> </w:t>
      </w:r>
      <w:r w:rsidR="0022563F">
        <w:rPr>
          <w:rFonts w:cstheme="minorHAnsi"/>
          <w:sz w:val="21"/>
          <w:szCs w:val="21"/>
        </w:rPr>
        <w:t>Abone</w:t>
      </w:r>
      <w:r w:rsidR="007577B8" w:rsidRPr="007577B8">
        <w:rPr>
          <w:rFonts w:cstheme="minorHAnsi"/>
          <w:sz w:val="21"/>
          <w:szCs w:val="21"/>
        </w:rPr>
        <w:t>’nin</w:t>
      </w:r>
      <w:r w:rsidRPr="007577B8">
        <w:rPr>
          <w:rFonts w:cstheme="minorHAnsi"/>
          <w:sz w:val="21"/>
          <w:szCs w:val="21"/>
        </w:rPr>
        <w:t xml:space="preserve"> </w:t>
      </w:r>
      <w:r w:rsidR="008903B6">
        <w:rPr>
          <w:rFonts w:cstheme="minorHAnsi"/>
          <w:sz w:val="21"/>
          <w:szCs w:val="21"/>
        </w:rPr>
        <w:t>ÇDKOSB</w:t>
      </w:r>
      <w:r w:rsidRPr="007577B8">
        <w:rPr>
          <w:rFonts w:cstheme="minorHAnsi"/>
          <w:sz w:val="21"/>
          <w:szCs w:val="21"/>
        </w:rPr>
        <w:t xml:space="preserve">’ye olan atıksu borçlarının son ödeme tarihleri Bölge Müdürlüğü tarafından kesilen fatura üzerinde belirtilir. </w:t>
      </w:r>
      <w:r w:rsidR="0022563F">
        <w:rPr>
          <w:rFonts w:cstheme="minorHAnsi"/>
          <w:sz w:val="21"/>
          <w:szCs w:val="21"/>
        </w:rPr>
        <w:t>Abone</w:t>
      </w:r>
      <w:r w:rsidR="0022563F" w:rsidRPr="007577B8">
        <w:rPr>
          <w:rFonts w:cstheme="minorHAnsi"/>
          <w:sz w:val="21"/>
          <w:szCs w:val="21"/>
        </w:rPr>
        <w:t xml:space="preserve">, </w:t>
      </w:r>
      <w:r w:rsidRPr="007577B8">
        <w:rPr>
          <w:rFonts w:cstheme="minorHAnsi"/>
          <w:sz w:val="21"/>
          <w:szCs w:val="21"/>
        </w:rPr>
        <w:t xml:space="preserve">faturada belirtilen son ödeme tarihine kadar faturada belirtilen </w:t>
      </w:r>
      <w:r w:rsidR="008903B6">
        <w:rPr>
          <w:rFonts w:cstheme="minorHAnsi"/>
          <w:sz w:val="21"/>
          <w:szCs w:val="21"/>
        </w:rPr>
        <w:t>ÇDKOSB</w:t>
      </w:r>
      <w:r w:rsidRPr="007577B8">
        <w:rPr>
          <w:rFonts w:cstheme="minorHAnsi"/>
          <w:sz w:val="21"/>
          <w:szCs w:val="21"/>
        </w:rPr>
        <w:t>’ye ait banka hesap numaralarına fatura bedelini yatırmak zorundadır.</w:t>
      </w:r>
    </w:p>
    <w:p w14:paraId="050C278D" w14:textId="3701B2CF" w:rsidR="007577B8" w:rsidRPr="007577B8" w:rsidRDefault="00EC63B3" w:rsidP="007577B8">
      <w:pPr>
        <w:jc w:val="both"/>
        <w:rPr>
          <w:rFonts w:cstheme="minorHAnsi"/>
          <w:b/>
          <w:bCs/>
          <w:sz w:val="21"/>
          <w:szCs w:val="21"/>
        </w:rPr>
      </w:pPr>
      <w:r>
        <w:rPr>
          <w:rFonts w:cstheme="minorHAnsi"/>
          <w:b/>
          <w:bCs/>
          <w:sz w:val="21"/>
          <w:szCs w:val="21"/>
        </w:rPr>
        <w:t>9</w:t>
      </w:r>
      <w:r w:rsidR="007577B8" w:rsidRPr="007577B8">
        <w:rPr>
          <w:rFonts w:cstheme="minorHAnsi"/>
          <w:b/>
          <w:bCs/>
          <w:sz w:val="21"/>
          <w:szCs w:val="21"/>
        </w:rPr>
        <w:t>.</w:t>
      </w:r>
      <w:r w:rsidR="00D64DE7">
        <w:rPr>
          <w:rFonts w:cstheme="minorHAnsi"/>
          <w:b/>
          <w:bCs/>
          <w:sz w:val="21"/>
          <w:szCs w:val="21"/>
        </w:rPr>
        <w:t>4</w:t>
      </w:r>
      <w:r w:rsidR="007577B8" w:rsidRPr="007577B8">
        <w:rPr>
          <w:rFonts w:cstheme="minorHAnsi"/>
          <w:b/>
          <w:bCs/>
          <w:sz w:val="21"/>
          <w:szCs w:val="21"/>
        </w:rPr>
        <w:t>. Faturaların Ödenmemesi</w:t>
      </w:r>
    </w:p>
    <w:p w14:paraId="038A2FDA" w14:textId="5AE8617A" w:rsidR="007577B8" w:rsidRPr="007577B8" w:rsidRDefault="0022563F" w:rsidP="007577B8">
      <w:pPr>
        <w:jc w:val="both"/>
        <w:rPr>
          <w:rFonts w:cstheme="minorHAnsi"/>
          <w:sz w:val="21"/>
          <w:szCs w:val="21"/>
        </w:rPr>
      </w:pPr>
      <w:r>
        <w:rPr>
          <w:rFonts w:cstheme="minorHAnsi"/>
          <w:sz w:val="21"/>
          <w:szCs w:val="21"/>
        </w:rPr>
        <w:t>Abone</w:t>
      </w:r>
      <w:r w:rsidR="007577B8" w:rsidRPr="007577B8">
        <w:rPr>
          <w:rFonts w:cstheme="minorHAnsi"/>
          <w:sz w:val="21"/>
          <w:szCs w:val="21"/>
        </w:rPr>
        <w:t>’nin vadesinde ödenmeyen borç miktarına Genel Kurul kararı ile belirlenen oranda gecikme faizi uygulanır. Aylık gecikme faizi gecikilen gün sayısı üzerinden hesap edilir ve fatura edilir. Gecikme cezası hiçbir ihtara ve ihbara hacet kalmaksızın vadenin dolmasıyla uygulanır.</w:t>
      </w:r>
    </w:p>
    <w:p w14:paraId="12605553" w14:textId="2CFEE5EF" w:rsidR="007577B8" w:rsidRPr="007577B8" w:rsidRDefault="0022563F" w:rsidP="007577B8">
      <w:pPr>
        <w:jc w:val="both"/>
        <w:rPr>
          <w:rFonts w:cstheme="minorHAnsi"/>
          <w:sz w:val="21"/>
          <w:szCs w:val="21"/>
        </w:rPr>
      </w:pPr>
      <w:r>
        <w:rPr>
          <w:rFonts w:cstheme="minorHAnsi"/>
          <w:sz w:val="21"/>
          <w:szCs w:val="21"/>
        </w:rPr>
        <w:t>Abone</w:t>
      </w:r>
      <w:r w:rsidR="007577B8" w:rsidRPr="007577B8">
        <w:rPr>
          <w:rFonts w:cstheme="minorHAnsi"/>
          <w:sz w:val="21"/>
          <w:szCs w:val="21"/>
        </w:rPr>
        <w:t xml:space="preserve"> tarafından faturaların ödenmesindeki gecikme 2 ayı geçtiği takdirde verilen atıksu arıtma bağlantısı kesil</w:t>
      </w:r>
      <w:r w:rsidR="007577B8">
        <w:rPr>
          <w:rFonts w:cstheme="minorHAnsi"/>
          <w:sz w:val="21"/>
          <w:szCs w:val="21"/>
        </w:rPr>
        <w:t>erek Kanal Bağlantı İzin Belgesi iptal edilir ve bu durum Çevre, Şehircilik ve İklim Değişikliği İl Müdürlüğü’ne bildirilir.</w:t>
      </w:r>
    </w:p>
    <w:p w14:paraId="2840AA9E" w14:textId="0AF58F94" w:rsidR="007577B8" w:rsidRPr="007577B8" w:rsidRDefault="007577B8" w:rsidP="007577B8">
      <w:pPr>
        <w:jc w:val="both"/>
        <w:rPr>
          <w:rFonts w:cstheme="minorHAnsi"/>
          <w:sz w:val="21"/>
          <w:szCs w:val="21"/>
        </w:rPr>
      </w:pPr>
      <w:r w:rsidRPr="007577B8">
        <w:rPr>
          <w:rFonts w:cstheme="minorHAnsi"/>
          <w:sz w:val="21"/>
          <w:szCs w:val="21"/>
        </w:rPr>
        <w:t xml:space="preserve">Hizmetlerin kesilmesinden doğacak her türlü zarar, ziyan ve sorumluluk </w:t>
      </w:r>
      <w:r w:rsidR="0022563F">
        <w:rPr>
          <w:rFonts w:cstheme="minorHAnsi"/>
          <w:sz w:val="21"/>
          <w:szCs w:val="21"/>
        </w:rPr>
        <w:t>Abone</w:t>
      </w:r>
      <w:r w:rsidRPr="007577B8">
        <w:rPr>
          <w:rFonts w:cstheme="minorHAnsi"/>
          <w:sz w:val="21"/>
          <w:szCs w:val="21"/>
        </w:rPr>
        <w:t xml:space="preserve"> ye ait olacaktır. </w:t>
      </w:r>
      <w:r w:rsidR="0022563F">
        <w:rPr>
          <w:rFonts w:cstheme="minorHAnsi"/>
          <w:sz w:val="21"/>
          <w:szCs w:val="21"/>
        </w:rPr>
        <w:t>Abone</w:t>
      </w:r>
      <w:r w:rsidRPr="007577B8">
        <w:rPr>
          <w:rFonts w:cstheme="minorHAnsi"/>
          <w:sz w:val="21"/>
          <w:szCs w:val="21"/>
        </w:rPr>
        <w:t>’nin tekrar hizmet verilmesini isteyebilmesi için, o zamana kadar tahakkuk eden borçlarının, gecikme faizleri ile birlikte tamamını ve Ç</w:t>
      </w:r>
      <w:r>
        <w:rPr>
          <w:rFonts w:cstheme="minorHAnsi"/>
          <w:sz w:val="21"/>
          <w:szCs w:val="21"/>
        </w:rPr>
        <w:t>DK</w:t>
      </w:r>
      <w:r w:rsidRPr="007577B8">
        <w:rPr>
          <w:rFonts w:cstheme="minorHAnsi"/>
          <w:sz w:val="21"/>
          <w:szCs w:val="21"/>
        </w:rPr>
        <w:t>OSB'nin hizmet durdurulması için yaptığı ve tekrar hizmet verilebilmesi için yapacağı tüm masrafları da ödemesi gerekmektedir.</w:t>
      </w:r>
    </w:p>
    <w:p w14:paraId="12108D82" w14:textId="6A7B9427" w:rsidR="007577B8" w:rsidRPr="007577B8" w:rsidRDefault="007577B8" w:rsidP="007577B8">
      <w:pPr>
        <w:jc w:val="both"/>
        <w:rPr>
          <w:rFonts w:cstheme="minorHAnsi"/>
          <w:sz w:val="21"/>
          <w:szCs w:val="21"/>
        </w:rPr>
      </w:pPr>
      <w:r w:rsidRPr="007577B8">
        <w:rPr>
          <w:rFonts w:cstheme="minorHAnsi"/>
          <w:sz w:val="21"/>
          <w:szCs w:val="21"/>
        </w:rPr>
        <w:t xml:space="preserve">Faturanın düzenlenmesinde yanlışlık yapılmış olsa bile, </w:t>
      </w:r>
      <w:r w:rsidR="0022563F">
        <w:rPr>
          <w:rFonts w:cstheme="minorHAnsi"/>
          <w:sz w:val="21"/>
          <w:szCs w:val="21"/>
        </w:rPr>
        <w:t>Abone</w:t>
      </w:r>
      <w:r w:rsidRPr="007577B8">
        <w:rPr>
          <w:rFonts w:cstheme="minorHAnsi"/>
          <w:sz w:val="21"/>
          <w:szCs w:val="21"/>
        </w:rPr>
        <w:t xml:space="preserve"> fatura tutarını ödemek zorundadır. Faturaya itiraz edilmesi, faturanın ödenmemesine neden olamaz. </w:t>
      </w:r>
      <w:r w:rsidR="0022563F">
        <w:rPr>
          <w:rFonts w:cstheme="minorHAnsi"/>
          <w:sz w:val="21"/>
          <w:szCs w:val="21"/>
        </w:rPr>
        <w:t>Abone</w:t>
      </w:r>
      <w:r w:rsidRPr="007577B8">
        <w:rPr>
          <w:rFonts w:cstheme="minorHAnsi"/>
          <w:sz w:val="21"/>
          <w:szCs w:val="21"/>
        </w:rPr>
        <w:t xml:space="preserve">, faturanın kendisine tebliğ edildiği tarihten itibaren 7 gün içinde </w:t>
      </w:r>
      <w:r>
        <w:rPr>
          <w:rFonts w:cstheme="minorHAnsi"/>
          <w:sz w:val="21"/>
          <w:szCs w:val="21"/>
        </w:rPr>
        <w:t>ÇDKOSB’ye</w:t>
      </w:r>
      <w:r w:rsidRPr="007577B8">
        <w:rPr>
          <w:rFonts w:cstheme="minorHAnsi"/>
          <w:sz w:val="21"/>
          <w:szCs w:val="21"/>
        </w:rPr>
        <w:t xml:space="preserve"> itirazda bulunabilir. İtirazlar 30 gün içinde Bölge Müdürlüğü tarafından sonuçlandırılır. İtiraz sonunda yapılan değerlendirme de fazla veya eksik tahsil edilen tutar var ise, takip eden ilk fatura dönemindeki faturadan mahsup/ilave ya da firma tarafından iade faturası düzenlenmesi talep edilebilir.  </w:t>
      </w:r>
      <w:r w:rsidR="0022563F">
        <w:rPr>
          <w:rFonts w:cstheme="minorHAnsi"/>
          <w:sz w:val="21"/>
          <w:szCs w:val="21"/>
        </w:rPr>
        <w:t>Abone</w:t>
      </w:r>
      <w:r w:rsidRPr="007577B8">
        <w:rPr>
          <w:rFonts w:cstheme="minorHAnsi"/>
          <w:sz w:val="21"/>
          <w:szCs w:val="21"/>
        </w:rPr>
        <w:t xml:space="preserve"> 7 günlük süre içinde faturaya itiraz etmediği takdirde, faturayı kabul etmiş sayılır.</w:t>
      </w:r>
    </w:p>
    <w:p w14:paraId="13B19E24" w14:textId="47F84EDA" w:rsidR="005A7940" w:rsidRPr="007577B8" w:rsidRDefault="005A7940" w:rsidP="008675D2">
      <w:pPr>
        <w:jc w:val="both"/>
        <w:rPr>
          <w:rFonts w:cstheme="minorHAnsi"/>
          <w:sz w:val="21"/>
          <w:szCs w:val="21"/>
        </w:rPr>
      </w:pPr>
      <w:r w:rsidRPr="007577B8">
        <w:rPr>
          <w:rFonts w:cstheme="minorHAnsi"/>
          <w:b/>
          <w:bCs/>
          <w:sz w:val="21"/>
          <w:szCs w:val="21"/>
        </w:rPr>
        <w:t>MADDE 1</w:t>
      </w:r>
      <w:r w:rsidR="00EC63B3">
        <w:rPr>
          <w:rFonts w:cstheme="minorHAnsi"/>
          <w:b/>
          <w:bCs/>
          <w:sz w:val="21"/>
          <w:szCs w:val="21"/>
        </w:rPr>
        <w:t>0</w:t>
      </w:r>
      <w:r w:rsidRPr="007577B8">
        <w:rPr>
          <w:rFonts w:cstheme="minorHAnsi"/>
          <w:b/>
          <w:bCs/>
          <w:sz w:val="21"/>
          <w:szCs w:val="21"/>
        </w:rPr>
        <w:t xml:space="preserve">. TEBLİGAT ADRESİ: </w:t>
      </w:r>
    </w:p>
    <w:p w14:paraId="047A3C1C" w14:textId="1FF0775D" w:rsidR="003118EB" w:rsidRPr="007577B8" w:rsidRDefault="00B4272D" w:rsidP="003118EB">
      <w:pPr>
        <w:jc w:val="both"/>
        <w:rPr>
          <w:rFonts w:cstheme="minorHAnsi"/>
          <w:sz w:val="21"/>
          <w:szCs w:val="21"/>
        </w:rPr>
      </w:pPr>
      <w:r w:rsidRPr="007577B8">
        <w:rPr>
          <w:rFonts w:cstheme="minorHAnsi"/>
          <w:sz w:val="21"/>
          <w:szCs w:val="21"/>
        </w:rPr>
        <w:t>ÇDK</w:t>
      </w:r>
      <w:r w:rsidR="005A7940" w:rsidRPr="007577B8">
        <w:rPr>
          <w:rFonts w:cstheme="minorHAnsi"/>
          <w:sz w:val="21"/>
          <w:szCs w:val="21"/>
        </w:rPr>
        <w:t>OSB’</w:t>
      </w:r>
      <w:r w:rsidR="007763BF" w:rsidRPr="007577B8">
        <w:rPr>
          <w:rFonts w:cstheme="minorHAnsi"/>
          <w:sz w:val="21"/>
          <w:szCs w:val="21"/>
        </w:rPr>
        <w:t>n</w:t>
      </w:r>
      <w:r w:rsidR="005A7940" w:rsidRPr="007577B8">
        <w:rPr>
          <w:rFonts w:cstheme="minorHAnsi"/>
          <w:sz w:val="21"/>
          <w:szCs w:val="21"/>
        </w:rPr>
        <w:t xml:space="preserve">in </w:t>
      </w:r>
      <w:r w:rsidR="0022563F">
        <w:rPr>
          <w:rFonts w:cstheme="minorHAnsi"/>
          <w:sz w:val="21"/>
          <w:szCs w:val="21"/>
        </w:rPr>
        <w:t>Abone</w:t>
      </w:r>
      <w:r w:rsidR="00AB1076" w:rsidRPr="007577B8">
        <w:rPr>
          <w:rFonts w:cstheme="minorHAnsi"/>
          <w:sz w:val="21"/>
          <w:szCs w:val="21"/>
        </w:rPr>
        <w:t xml:space="preserve"> </w:t>
      </w:r>
      <w:r w:rsidR="005A7940" w:rsidRPr="007577B8">
        <w:rPr>
          <w:rFonts w:cstheme="minorHAnsi"/>
          <w:sz w:val="21"/>
          <w:szCs w:val="21"/>
        </w:rPr>
        <w:t xml:space="preserve">ile yapacağı her türlü haberleşmede kullanılacak haberleşme </w:t>
      </w:r>
      <w:r w:rsidRPr="007577B8">
        <w:rPr>
          <w:rFonts w:cstheme="minorHAnsi"/>
          <w:sz w:val="21"/>
          <w:szCs w:val="21"/>
        </w:rPr>
        <w:t xml:space="preserve">ve adres </w:t>
      </w:r>
      <w:r w:rsidR="005A7940" w:rsidRPr="007577B8">
        <w:rPr>
          <w:rFonts w:cstheme="minorHAnsi"/>
          <w:sz w:val="21"/>
          <w:szCs w:val="21"/>
        </w:rPr>
        <w:t xml:space="preserve">bilgileri sözleşmenin başında verilmiştir. Bu posta adresine, faksa veya e-posta adresine yapılacak bildiriler </w:t>
      </w:r>
      <w:r w:rsidR="0022563F">
        <w:rPr>
          <w:rFonts w:cstheme="minorHAnsi"/>
          <w:sz w:val="21"/>
          <w:szCs w:val="21"/>
        </w:rPr>
        <w:t>Abone</w:t>
      </w:r>
      <w:r w:rsidR="00637C9D" w:rsidRPr="007577B8">
        <w:rPr>
          <w:rFonts w:cstheme="minorHAnsi"/>
          <w:sz w:val="21"/>
          <w:szCs w:val="21"/>
        </w:rPr>
        <w:t>’</w:t>
      </w:r>
      <w:r w:rsidR="007763BF" w:rsidRPr="007577B8">
        <w:rPr>
          <w:rFonts w:cstheme="minorHAnsi"/>
          <w:sz w:val="21"/>
          <w:szCs w:val="21"/>
        </w:rPr>
        <w:t>ni</w:t>
      </w:r>
      <w:r w:rsidR="0063411A" w:rsidRPr="007577B8">
        <w:rPr>
          <w:rFonts w:cstheme="minorHAnsi"/>
          <w:sz w:val="21"/>
          <w:szCs w:val="21"/>
        </w:rPr>
        <w:t>n</w:t>
      </w:r>
      <w:r w:rsidR="00637C9D" w:rsidRPr="007577B8">
        <w:rPr>
          <w:rFonts w:cstheme="minorHAnsi"/>
          <w:sz w:val="21"/>
          <w:szCs w:val="21"/>
        </w:rPr>
        <w:t xml:space="preserve"> </w:t>
      </w:r>
      <w:r w:rsidR="005A7940" w:rsidRPr="007577B8">
        <w:rPr>
          <w:rFonts w:cstheme="minorHAnsi"/>
          <w:sz w:val="21"/>
          <w:szCs w:val="21"/>
        </w:rPr>
        <w:t xml:space="preserve">şahsına bildirilmiş sayılacaktır. </w:t>
      </w:r>
      <w:r w:rsidR="0022563F">
        <w:rPr>
          <w:rFonts w:cstheme="minorHAnsi"/>
          <w:sz w:val="21"/>
          <w:szCs w:val="21"/>
        </w:rPr>
        <w:t>Abone</w:t>
      </w:r>
      <w:r w:rsidR="00BA5328" w:rsidRPr="007577B8">
        <w:rPr>
          <w:rFonts w:cstheme="minorHAnsi"/>
          <w:sz w:val="21"/>
          <w:szCs w:val="21"/>
        </w:rPr>
        <w:t xml:space="preserve"> </w:t>
      </w:r>
      <w:r w:rsidR="005A7940" w:rsidRPr="007577B8">
        <w:rPr>
          <w:rFonts w:cstheme="minorHAnsi"/>
          <w:sz w:val="21"/>
          <w:szCs w:val="21"/>
        </w:rPr>
        <w:t xml:space="preserve">haberleşme bilgilerinde yapılacak değişiklikleri 2 gün içinde </w:t>
      </w:r>
      <w:r w:rsidR="00F474B3" w:rsidRPr="007577B8">
        <w:rPr>
          <w:rFonts w:cstheme="minorHAnsi"/>
          <w:sz w:val="21"/>
          <w:szCs w:val="21"/>
        </w:rPr>
        <w:t>ÇDK</w:t>
      </w:r>
      <w:r w:rsidR="005A7940" w:rsidRPr="007577B8">
        <w:rPr>
          <w:rFonts w:cstheme="minorHAnsi"/>
          <w:sz w:val="21"/>
          <w:szCs w:val="21"/>
        </w:rPr>
        <w:t>OSB’</w:t>
      </w:r>
      <w:r w:rsidR="00F474B3" w:rsidRPr="007577B8">
        <w:rPr>
          <w:rFonts w:cstheme="minorHAnsi"/>
          <w:sz w:val="21"/>
          <w:szCs w:val="21"/>
        </w:rPr>
        <w:t>y</w:t>
      </w:r>
      <w:r w:rsidR="005A7940" w:rsidRPr="007577B8">
        <w:rPr>
          <w:rFonts w:cstheme="minorHAnsi"/>
          <w:sz w:val="21"/>
          <w:szCs w:val="21"/>
        </w:rPr>
        <w:t xml:space="preserve">e yazılı olarak bildirmekle yükümlüdür. Bildirmediği taktirde veya verilen telefon, </w:t>
      </w:r>
      <w:r w:rsidR="00BA5328" w:rsidRPr="007577B8">
        <w:rPr>
          <w:rFonts w:cstheme="minorHAnsi"/>
          <w:sz w:val="21"/>
          <w:szCs w:val="21"/>
        </w:rPr>
        <w:t>faks</w:t>
      </w:r>
      <w:r w:rsidR="005A7940" w:rsidRPr="007577B8">
        <w:rPr>
          <w:rFonts w:cstheme="minorHAnsi"/>
          <w:sz w:val="21"/>
          <w:szCs w:val="21"/>
        </w:rPr>
        <w:t xml:space="preserve"> veya posta adresinde bulunmaması halinde doğacak tüm sorumluluk </w:t>
      </w:r>
      <w:r w:rsidR="0022563F">
        <w:rPr>
          <w:rFonts w:cstheme="minorHAnsi"/>
          <w:sz w:val="21"/>
          <w:szCs w:val="21"/>
        </w:rPr>
        <w:t>Abone</w:t>
      </w:r>
      <w:r w:rsidR="00637C9D" w:rsidRPr="007577B8">
        <w:rPr>
          <w:rFonts w:cstheme="minorHAnsi"/>
          <w:sz w:val="21"/>
          <w:szCs w:val="21"/>
        </w:rPr>
        <w:t>’</w:t>
      </w:r>
      <w:r w:rsidR="004C2DA4" w:rsidRPr="007577B8">
        <w:rPr>
          <w:rFonts w:cstheme="minorHAnsi"/>
          <w:sz w:val="21"/>
          <w:szCs w:val="21"/>
        </w:rPr>
        <w:t>y</w:t>
      </w:r>
      <w:r w:rsidR="00525381" w:rsidRPr="007577B8">
        <w:rPr>
          <w:rFonts w:cstheme="minorHAnsi"/>
          <w:sz w:val="21"/>
          <w:szCs w:val="21"/>
        </w:rPr>
        <w:t>e</w:t>
      </w:r>
      <w:r w:rsidR="00637C9D" w:rsidRPr="007577B8">
        <w:rPr>
          <w:rFonts w:cstheme="minorHAnsi"/>
          <w:sz w:val="21"/>
          <w:szCs w:val="21"/>
        </w:rPr>
        <w:t xml:space="preserve"> </w:t>
      </w:r>
      <w:r w:rsidR="005A7940" w:rsidRPr="007577B8">
        <w:rPr>
          <w:rFonts w:cstheme="minorHAnsi"/>
          <w:sz w:val="21"/>
          <w:szCs w:val="21"/>
        </w:rPr>
        <w:t>ait olacaktır.</w:t>
      </w:r>
      <w:r w:rsidR="003118EB" w:rsidRPr="007577B8">
        <w:rPr>
          <w:rFonts w:cstheme="minorHAnsi"/>
          <w:sz w:val="21"/>
          <w:szCs w:val="21"/>
        </w:rPr>
        <w:t xml:space="preserve"> </w:t>
      </w:r>
    </w:p>
    <w:p w14:paraId="7E1BFB45" w14:textId="438746EE" w:rsidR="00F474B3" w:rsidRPr="00EC63B3" w:rsidRDefault="00F474B3" w:rsidP="00F474B3">
      <w:pPr>
        <w:jc w:val="both"/>
        <w:rPr>
          <w:rFonts w:cstheme="minorHAnsi"/>
          <w:b/>
          <w:iCs/>
          <w:sz w:val="21"/>
          <w:szCs w:val="21"/>
        </w:rPr>
      </w:pPr>
      <w:r w:rsidRPr="00EC63B3">
        <w:rPr>
          <w:rFonts w:cstheme="minorHAnsi"/>
          <w:b/>
          <w:iCs/>
          <w:sz w:val="21"/>
          <w:szCs w:val="21"/>
        </w:rPr>
        <w:t>MADDE 1</w:t>
      </w:r>
      <w:r w:rsidR="00EC63B3" w:rsidRPr="00EC63B3">
        <w:rPr>
          <w:rFonts w:cstheme="minorHAnsi"/>
          <w:b/>
          <w:iCs/>
          <w:sz w:val="21"/>
          <w:szCs w:val="21"/>
        </w:rPr>
        <w:t>1</w:t>
      </w:r>
      <w:r w:rsidRPr="00EC63B3">
        <w:rPr>
          <w:rFonts w:cstheme="minorHAnsi"/>
          <w:b/>
          <w:iCs/>
          <w:sz w:val="21"/>
          <w:szCs w:val="21"/>
        </w:rPr>
        <w:t>. YÜRÜRLÜK VE SÜRE:</w:t>
      </w:r>
    </w:p>
    <w:p w14:paraId="00DBEEEE" w14:textId="2605A505" w:rsidR="00E440CF" w:rsidRPr="00BC5A41" w:rsidRDefault="00EC63B3" w:rsidP="00BC5A41">
      <w:pPr>
        <w:jc w:val="both"/>
        <w:rPr>
          <w:rFonts w:cstheme="minorHAnsi"/>
          <w:sz w:val="21"/>
          <w:szCs w:val="21"/>
        </w:rPr>
      </w:pPr>
      <w:r w:rsidRPr="00EC63B3">
        <w:rPr>
          <w:rFonts w:cstheme="minorHAnsi"/>
          <w:b/>
          <w:bCs/>
          <w:sz w:val="21"/>
          <w:szCs w:val="21"/>
        </w:rPr>
        <w:t>11.1.</w:t>
      </w:r>
      <w:r>
        <w:rPr>
          <w:rFonts w:cstheme="minorHAnsi"/>
          <w:sz w:val="21"/>
          <w:szCs w:val="21"/>
        </w:rPr>
        <w:t xml:space="preserve"> </w:t>
      </w:r>
      <w:r w:rsidR="00BC5A41">
        <w:rPr>
          <w:rFonts w:cstheme="minorHAnsi"/>
          <w:sz w:val="21"/>
          <w:szCs w:val="21"/>
        </w:rPr>
        <w:t>ÇDK</w:t>
      </w:r>
      <w:r w:rsidR="00BC5A41" w:rsidRPr="00BC5A41">
        <w:rPr>
          <w:rFonts w:cstheme="minorHAnsi"/>
          <w:sz w:val="21"/>
          <w:szCs w:val="21"/>
        </w:rPr>
        <w:t xml:space="preserve">OSB ile </w:t>
      </w:r>
      <w:r w:rsidR="0022563F">
        <w:rPr>
          <w:rFonts w:cstheme="minorHAnsi"/>
          <w:sz w:val="21"/>
          <w:szCs w:val="21"/>
        </w:rPr>
        <w:t>Abone</w:t>
      </w:r>
      <w:r w:rsidR="0022563F" w:rsidRPr="00BC5A41">
        <w:rPr>
          <w:rFonts w:cstheme="minorHAnsi"/>
          <w:sz w:val="21"/>
          <w:szCs w:val="21"/>
        </w:rPr>
        <w:t xml:space="preserve"> </w:t>
      </w:r>
      <w:r w:rsidR="00BC5A41" w:rsidRPr="00BC5A41">
        <w:rPr>
          <w:rFonts w:cstheme="minorHAnsi"/>
          <w:sz w:val="21"/>
          <w:szCs w:val="21"/>
        </w:rPr>
        <w:t xml:space="preserve">arasında imzalanan bu Sözleşme düzenlenerek imza altına alındığı tarihten itibaren başlar ve </w:t>
      </w:r>
      <w:r w:rsidR="00F911E0">
        <w:rPr>
          <w:rFonts w:cstheme="minorHAnsi"/>
          <w:sz w:val="21"/>
          <w:szCs w:val="21"/>
        </w:rPr>
        <w:t>3</w:t>
      </w:r>
      <w:r w:rsidR="00BC5A41" w:rsidRPr="00BC5A41">
        <w:rPr>
          <w:rFonts w:cstheme="minorHAnsi"/>
          <w:sz w:val="21"/>
          <w:szCs w:val="21"/>
        </w:rPr>
        <w:t xml:space="preserve"> yıl sürelidir.</w:t>
      </w:r>
      <w:r w:rsidR="00BC5A41">
        <w:rPr>
          <w:rFonts w:cstheme="minorHAnsi"/>
          <w:sz w:val="21"/>
          <w:szCs w:val="21"/>
        </w:rPr>
        <w:t xml:space="preserve"> </w:t>
      </w:r>
      <w:r w:rsidR="00BC5A41" w:rsidRPr="00BC5A41">
        <w:rPr>
          <w:rFonts w:cstheme="minorHAnsi"/>
          <w:sz w:val="21"/>
          <w:szCs w:val="21"/>
        </w:rPr>
        <w:t xml:space="preserve">Sözleşme süresi bitimine en az 1 ay kala taraflardan birisi Sözleşmenin feshi hususunda yazılı bir müracaatta bulunmadığı takdirde veya günün koşullarına ve mevzuata uygunluk sağlanması için Sözleşme maddelerinde değişiklik yapılması gereken haller dışında, Sözleşme her defasında kendiliğinden aynı şartlarla ve </w:t>
      </w:r>
      <w:r w:rsidR="00F911E0">
        <w:rPr>
          <w:rFonts w:cstheme="minorHAnsi"/>
          <w:sz w:val="21"/>
          <w:szCs w:val="21"/>
        </w:rPr>
        <w:t>3</w:t>
      </w:r>
      <w:r w:rsidR="00BC5A41" w:rsidRPr="00BC5A41">
        <w:rPr>
          <w:rFonts w:cstheme="minorHAnsi"/>
          <w:sz w:val="21"/>
          <w:szCs w:val="21"/>
        </w:rPr>
        <w:t xml:space="preserve"> yıl için uzatılır.</w:t>
      </w:r>
      <w:r w:rsidR="00E440CF">
        <w:rPr>
          <w:rFonts w:cstheme="minorHAnsi"/>
          <w:sz w:val="21"/>
          <w:szCs w:val="21"/>
        </w:rPr>
        <w:t xml:space="preserve"> İşbu sözleşme Abone tarafından Atıksu Kanal Bağlantı İzin Belgesi müracaatı sırasında ÇDKOSB’ye verilecek olup Kanal Bağlantı İzin Belgesi süresince geçerli olacaktır.</w:t>
      </w:r>
    </w:p>
    <w:p w14:paraId="64E66C72" w14:textId="4F3F23C0" w:rsidR="00BC5A41" w:rsidRPr="00BC5A41" w:rsidRDefault="00EC63B3" w:rsidP="00BC5A41">
      <w:pPr>
        <w:jc w:val="both"/>
        <w:rPr>
          <w:rFonts w:cstheme="minorHAnsi"/>
          <w:sz w:val="21"/>
          <w:szCs w:val="21"/>
        </w:rPr>
      </w:pPr>
      <w:r w:rsidRPr="00EC63B3">
        <w:rPr>
          <w:rFonts w:cstheme="minorHAnsi"/>
          <w:b/>
          <w:bCs/>
          <w:sz w:val="21"/>
          <w:szCs w:val="21"/>
        </w:rPr>
        <w:t>11</w:t>
      </w:r>
      <w:r w:rsidR="00BC5A41" w:rsidRPr="00EC63B3">
        <w:rPr>
          <w:rFonts w:cstheme="minorHAnsi"/>
          <w:b/>
          <w:bCs/>
          <w:sz w:val="21"/>
          <w:szCs w:val="21"/>
        </w:rPr>
        <w:t>.2.</w:t>
      </w:r>
      <w:r>
        <w:rPr>
          <w:rFonts w:cstheme="minorHAnsi"/>
          <w:sz w:val="21"/>
          <w:szCs w:val="21"/>
        </w:rPr>
        <w:t xml:space="preserve"> </w:t>
      </w:r>
      <w:r w:rsidR="00BC5A41" w:rsidRPr="00BC5A41">
        <w:rPr>
          <w:rFonts w:cstheme="minorHAnsi"/>
          <w:sz w:val="21"/>
          <w:szCs w:val="21"/>
        </w:rPr>
        <w:t xml:space="preserve">Sözleşmenin </w:t>
      </w:r>
      <w:r w:rsidR="001005E3" w:rsidRPr="00BC5A41">
        <w:rPr>
          <w:rFonts w:cstheme="minorHAnsi"/>
          <w:sz w:val="21"/>
          <w:szCs w:val="21"/>
        </w:rPr>
        <w:t>sona ermesi</w:t>
      </w:r>
      <w:r w:rsidR="00BC5A41" w:rsidRPr="00BC5A41">
        <w:rPr>
          <w:rFonts w:cstheme="minorHAnsi"/>
          <w:sz w:val="21"/>
          <w:szCs w:val="21"/>
        </w:rPr>
        <w:t>, aşağıda sıralanan maddelere istinaden gerçekleştirilir.</w:t>
      </w:r>
    </w:p>
    <w:p w14:paraId="542DAAB8" w14:textId="71A95B8C" w:rsidR="00BC5A41" w:rsidRPr="00BC5A41" w:rsidRDefault="00EC63B3" w:rsidP="00BC5A41">
      <w:pPr>
        <w:jc w:val="both"/>
        <w:rPr>
          <w:rFonts w:cstheme="minorHAnsi"/>
          <w:sz w:val="21"/>
          <w:szCs w:val="21"/>
        </w:rPr>
      </w:pPr>
      <w:r w:rsidRPr="00EC63B3">
        <w:rPr>
          <w:rFonts w:cstheme="minorHAnsi"/>
          <w:b/>
          <w:bCs/>
          <w:sz w:val="21"/>
          <w:szCs w:val="21"/>
        </w:rPr>
        <w:lastRenderedPageBreak/>
        <w:t>11</w:t>
      </w:r>
      <w:r w:rsidR="00BC5A41" w:rsidRPr="00EC63B3">
        <w:rPr>
          <w:rFonts w:cstheme="minorHAnsi"/>
          <w:b/>
          <w:bCs/>
          <w:sz w:val="21"/>
          <w:szCs w:val="21"/>
        </w:rPr>
        <w:t>.</w:t>
      </w:r>
      <w:r w:rsidRPr="00EC63B3">
        <w:rPr>
          <w:rFonts w:cstheme="minorHAnsi"/>
          <w:b/>
          <w:bCs/>
          <w:sz w:val="21"/>
          <w:szCs w:val="21"/>
        </w:rPr>
        <w:t>3</w:t>
      </w:r>
      <w:r w:rsidR="00BC5A41" w:rsidRPr="00EC63B3">
        <w:rPr>
          <w:rFonts w:cstheme="minorHAnsi"/>
          <w:b/>
          <w:bCs/>
          <w:sz w:val="21"/>
          <w:szCs w:val="21"/>
        </w:rPr>
        <w:t>.</w:t>
      </w:r>
      <w:r w:rsidR="00BC5A41" w:rsidRPr="00BC5A41">
        <w:rPr>
          <w:rFonts w:cstheme="minorHAnsi"/>
          <w:sz w:val="21"/>
          <w:szCs w:val="21"/>
        </w:rPr>
        <w:t xml:space="preserve"> </w:t>
      </w:r>
      <w:r w:rsidR="0022563F">
        <w:rPr>
          <w:rFonts w:cstheme="minorHAnsi"/>
          <w:sz w:val="21"/>
          <w:szCs w:val="21"/>
        </w:rPr>
        <w:t>Abone</w:t>
      </w:r>
      <w:r w:rsidR="00BC5A41" w:rsidRPr="00BC5A41">
        <w:rPr>
          <w:rFonts w:cstheme="minorHAnsi"/>
          <w:sz w:val="21"/>
          <w:szCs w:val="21"/>
        </w:rPr>
        <w:t xml:space="preserve"> sözleşmeye riayet etmezse, sözleşme ihlaline ilişkin </w:t>
      </w:r>
      <w:r w:rsidR="0022563F">
        <w:rPr>
          <w:rFonts w:cstheme="minorHAnsi"/>
          <w:sz w:val="21"/>
          <w:szCs w:val="21"/>
        </w:rPr>
        <w:t>Abone</w:t>
      </w:r>
      <w:r w:rsidR="00BC5A41" w:rsidRPr="00BC5A41">
        <w:rPr>
          <w:rFonts w:cstheme="minorHAnsi"/>
          <w:sz w:val="21"/>
          <w:szCs w:val="21"/>
        </w:rPr>
        <w:t xml:space="preserve">’ ye </w:t>
      </w:r>
      <w:r w:rsidR="008903B6">
        <w:rPr>
          <w:rFonts w:cstheme="minorHAnsi"/>
          <w:sz w:val="21"/>
          <w:szCs w:val="21"/>
        </w:rPr>
        <w:t>ÇDKOSB</w:t>
      </w:r>
      <w:r w:rsidR="00BC5A41" w:rsidRPr="00BC5A41">
        <w:rPr>
          <w:rFonts w:cstheme="minorHAnsi"/>
          <w:sz w:val="21"/>
          <w:szCs w:val="21"/>
        </w:rPr>
        <w:t xml:space="preserve"> tarafından 7 (Yedi) gün süreli bir ihtarname yazısı yazılır. Bu süre zarfında aynı durum devamlılık gösterirse </w:t>
      </w:r>
      <w:r w:rsidR="008903B6">
        <w:rPr>
          <w:rFonts w:cstheme="minorHAnsi"/>
          <w:sz w:val="21"/>
          <w:szCs w:val="21"/>
        </w:rPr>
        <w:t>ÇDKOSB</w:t>
      </w:r>
      <w:r w:rsidR="00BC5A41" w:rsidRPr="00BC5A41">
        <w:rPr>
          <w:rFonts w:cstheme="minorHAnsi"/>
          <w:sz w:val="21"/>
          <w:szCs w:val="21"/>
        </w:rPr>
        <w:t xml:space="preserve"> yasal tebligat veya faks yolu ile sözleşmeyi sona erdirebilecektir.</w:t>
      </w:r>
    </w:p>
    <w:p w14:paraId="12593571" w14:textId="344BD4A0" w:rsidR="00BC5A41" w:rsidRDefault="00EC63B3" w:rsidP="00BC5A41">
      <w:pPr>
        <w:jc w:val="both"/>
        <w:rPr>
          <w:rFonts w:cstheme="minorHAnsi"/>
          <w:sz w:val="21"/>
          <w:szCs w:val="21"/>
        </w:rPr>
      </w:pPr>
      <w:r w:rsidRPr="00EC63B3">
        <w:rPr>
          <w:rFonts w:cstheme="minorHAnsi"/>
          <w:b/>
          <w:bCs/>
          <w:sz w:val="21"/>
          <w:szCs w:val="21"/>
        </w:rPr>
        <w:t>11</w:t>
      </w:r>
      <w:r w:rsidR="00BC5A41" w:rsidRPr="00EC63B3">
        <w:rPr>
          <w:rFonts w:cstheme="minorHAnsi"/>
          <w:b/>
          <w:bCs/>
          <w:sz w:val="21"/>
          <w:szCs w:val="21"/>
        </w:rPr>
        <w:t>.</w:t>
      </w:r>
      <w:r w:rsidRPr="00EC63B3">
        <w:rPr>
          <w:rFonts w:cstheme="minorHAnsi"/>
          <w:b/>
          <w:bCs/>
          <w:sz w:val="21"/>
          <w:szCs w:val="21"/>
        </w:rPr>
        <w:t>4</w:t>
      </w:r>
      <w:r w:rsidR="00BC5A41" w:rsidRPr="00EC63B3">
        <w:rPr>
          <w:rFonts w:cstheme="minorHAnsi"/>
          <w:b/>
          <w:bCs/>
          <w:sz w:val="21"/>
          <w:szCs w:val="21"/>
        </w:rPr>
        <w:t>.</w:t>
      </w:r>
      <w:r>
        <w:rPr>
          <w:rFonts w:cstheme="minorHAnsi"/>
          <w:sz w:val="21"/>
          <w:szCs w:val="21"/>
        </w:rPr>
        <w:t>S</w:t>
      </w:r>
      <w:r w:rsidR="00BC5A41" w:rsidRPr="00BC5A41">
        <w:rPr>
          <w:rFonts w:cstheme="minorHAnsi"/>
          <w:sz w:val="21"/>
          <w:szCs w:val="21"/>
        </w:rPr>
        <w:t>özleşmenin sona ermesi halinde, tarafların karşılıklı her türlü borç ve alacaklarına ilişkin yükümlülükleri devam eder.</w:t>
      </w:r>
    </w:p>
    <w:p w14:paraId="5A5B5B78" w14:textId="3B7133F6" w:rsidR="00F474B3" w:rsidRPr="00BC5A41" w:rsidRDefault="00F474B3" w:rsidP="00BC5A41">
      <w:pPr>
        <w:jc w:val="both"/>
        <w:rPr>
          <w:rFonts w:cstheme="minorHAnsi"/>
          <w:b/>
          <w:iCs/>
          <w:sz w:val="21"/>
          <w:szCs w:val="21"/>
        </w:rPr>
      </w:pPr>
      <w:r w:rsidRPr="00BC5A41">
        <w:rPr>
          <w:rFonts w:cstheme="minorHAnsi"/>
          <w:b/>
          <w:iCs/>
          <w:sz w:val="21"/>
          <w:szCs w:val="21"/>
        </w:rPr>
        <w:t>MADDE 1</w:t>
      </w:r>
      <w:r w:rsidR="00EC63B3">
        <w:rPr>
          <w:rFonts w:cstheme="minorHAnsi"/>
          <w:b/>
          <w:iCs/>
          <w:sz w:val="21"/>
          <w:szCs w:val="21"/>
        </w:rPr>
        <w:t>2</w:t>
      </w:r>
      <w:r w:rsidRPr="00BC5A41">
        <w:rPr>
          <w:rFonts w:cstheme="minorHAnsi"/>
          <w:b/>
          <w:iCs/>
          <w:sz w:val="21"/>
          <w:szCs w:val="21"/>
        </w:rPr>
        <w:t>. MUAFİYET HÜKMÜ:</w:t>
      </w:r>
    </w:p>
    <w:p w14:paraId="1D0A1DE2" w14:textId="1AE3CF56" w:rsidR="00BA5328" w:rsidRPr="00BC5A41" w:rsidRDefault="00F474B3" w:rsidP="00F474B3">
      <w:pPr>
        <w:jc w:val="both"/>
        <w:rPr>
          <w:sz w:val="21"/>
          <w:szCs w:val="21"/>
        </w:rPr>
      </w:pPr>
      <w:r w:rsidRPr="00BC5A41">
        <w:rPr>
          <w:sz w:val="21"/>
          <w:szCs w:val="21"/>
        </w:rPr>
        <w:t>Çorlu Deri İhtisas ve Karma Organize Sanayi Bölgesi 4562 sayılı Kanunun 21.Maddesi gereğince her türlü vergi resim ve harçtan muaftır.</w:t>
      </w:r>
    </w:p>
    <w:p w14:paraId="0BA9149D" w14:textId="187967EC" w:rsidR="00BC5A41" w:rsidRPr="00BC5A41" w:rsidRDefault="00BC5A41" w:rsidP="00F474B3">
      <w:pPr>
        <w:jc w:val="both"/>
        <w:rPr>
          <w:sz w:val="21"/>
          <w:szCs w:val="21"/>
        </w:rPr>
      </w:pPr>
      <w:r w:rsidRPr="00B97209">
        <w:rPr>
          <w:sz w:val="21"/>
          <w:szCs w:val="21"/>
        </w:rPr>
        <w:t xml:space="preserve">Sözleşmenin yapılmasıyla ilgili her türlü vergi, resim, harç, fon vb. her ne ad ve nam altında olursa olsun yasal ödemeler ve bunlardan doğabilecek cezalar tümüyle </w:t>
      </w:r>
      <w:r w:rsidR="0022563F">
        <w:rPr>
          <w:sz w:val="21"/>
          <w:szCs w:val="21"/>
        </w:rPr>
        <w:t>Abone</w:t>
      </w:r>
      <w:r w:rsidRPr="00B97209">
        <w:rPr>
          <w:sz w:val="21"/>
          <w:szCs w:val="21"/>
        </w:rPr>
        <w:t>’ ye aittir.</w:t>
      </w:r>
    </w:p>
    <w:p w14:paraId="186B3A5C" w14:textId="77777777" w:rsidR="001005E3" w:rsidRDefault="001005E3" w:rsidP="00F474B3">
      <w:pPr>
        <w:jc w:val="both"/>
        <w:rPr>
          <w:rFonts w:cstheme="minorHAnsi"/>
          <w:b/>
          <w:iCs/>
          <w:sz w:val="21"/>
          <w:szCs w:val="21"/>
        </w:rPr>
      </w:pPr>
    </w:p>
    <w:p w14:paraId="520EE58A" w14:textId="444B50E5" w:rsidR="00F474B3" w:rsidRPr="000A04A5" w:rsidRDefault="00F474B3" w:rsidP="00F474B3">
      <w:pPr>
        <w:jc w:val="both"/>
        <w:rPr>
          <w:rFonts w:cstheme="minorHAnsi"/>
          <w:b/>
          <w:iCs/>
          <w:sz w:val="21"/>
          <w:szCs w:val="21"/>
        </w:rPr>
      </w:pPr>
      <w:r w:rsidRPr="000A04A5">
        <w:rPr>
          <w:rFonts w:cstheme="minorHAnsi"/>
          <w:b/>
          <w:iCs/>
          <w:sz w:val="21"/>
          <w:szCs w:val="21"/>
        </w:rPr>
        <w:t>MADDE 1</w:t>
      </w:r>
      <w:r w:rsidR="00B51356">
        <w:rPr>
          <w:rFonts w:cstheme="minorHAnsi"/>
          <w:b/>
          <w:iCs/>
          <w:sz w:val="21"/>
          <w:szCs w:val="21"/>
        </w:rPr>
        <w:t>3</w:t>
      </w:r>
      <w:r w:rsidRPr="000A04A5">
        <w:rPr>
          <w:rFonts w:cstheme="minorHAnsi"/>
          <w:b/>
          <w:iCs/>
          <w:sz w:val="21"/>
          <w:szCs w:val="21"/>
        </w:rPr>
        <w:t>. İHTİLAFLARIN ÇÖZÜMÜ:</w:t>
      </w:r>
    </w:p>
    <w:p w14:paraId="3A0FF6BF" w14:textId="690047E0" w:rsidR="00BC5A41" w:rsidRDefault="0022563F" w:rsidP="00BC5A41">
      <w:pPr>
        <w:jc w:val="both"/>
        <w:rPr>
          <w:rFonts w:cstheme="minorHAnsi"/>
          <w:bCs/>
          <w:iCs/>
          <w:sz w:val="21"/>
          <w:szCs w:val="21"/>
        </w:rPr>
      </w:pPr>
      <w:r>
        <w:rPr>
          <w:rFonts w:cstheme="minorHAnsi"/>
          <w:bCs/>
          <w:iCs/>
          <w:sz w:val="21"/>
          <w:szCs w:val="21"/>
        </w:rPr>
        <w:t>Abone</w:t>
      </w:r>
      <w:r w:rsidR="00BC5A41" w:rsidRPr="00BC5A41">
        <w:rPr>
          <w:rFonts w:cstheme="minorHAnsi"/>
          <w:bCs/>
          <w:iCs/>
          <w:sz w:val="21"/>
          <w:szCs w:val="21"/>
        </w:rPr>
        <w:t xml:space="preserve"> ile </w:t>
      </w:r>
      <w:r w:rsidR="008903B6">
        <w:rPr>
          <w:rFonts w:cstheme="minorHAnsi"/>
          <w:bCs/>
          <w:iCs/>
          <w:sz w:val="21"/>
          <w:szCs w:val="21"/>
        </w:rPr>
        <w:t>ÇDKOSB</w:t>
      </w:r>
      <w:r w:rsidR="00BC5A41" w:rsidRPr="00BC5A41">
        <w:rPr>
          <w:rFonts w:cstheme="minorHAnsi"/>
          <w:bCs/>
          <w:iCs/>
          <w:sz w:val="21"/>
          <w:szCs w:val="21"/>
        </w:rPr>
        <w:t xml:space="preserve"> arasında çıkacak anlaşmazlıkları öncelikle Genel Kurul’un verdiği yetkiye istinaden Yönetim Kurulu çözmeye çalışır. </w:t>
      </w:r>
      <w:r w:rsidR="008903B6">
        <w:rPr>
          <w:rFonts w:cstheme="minorHAnsi"/>
          <w:bCs/>
          <w:iCs/>
          <w:sz w:val="21"/>
          <w:szCs w:val="21"/>
        </w:rPr>
        <w:t>ÇDKOSB</w:t>
      </w:r>
      <w:r w:rsidR="00BC5A41" w:rsidRPr="00BC5A41">
        <w:rPr>
          <w:rFonts w:cstheme="minorHAnsi"/>
          <w:bCs/>
          <w:iCs/>
          <w:sz w:val="21"/>
          <w:szCs w:val="21"/>
        </w:rPr>
        <w:t xml:space="preserve"> ile </w:t>
      </w:r>
      <w:r>
        <w:rPr>
          <w:rFonts w:cstheme="minorHAnsi"/>
          <w:bCs/>
          <w:iCs/>
          <w:sz w:val="21"/>
          <w:szCs w:val="21"/>
        </w:rPr>
        <w:t>Abone</w:t>
      </w:r>
      <w:r w:rsidR="00BC5A41" w:rsidRPr="00BC5A41">
        <w:rPr>
          <w:rFonts w:cstheme="minorHAnsi"/>
          <w:bCs/>
          <w:iCs/>
          <w:sz w:val="21"/>
          <w:szCs w:val="21"/>
        </w:rPr>
        <w:t xml:space="preserve"> arasındaki anlaşmazlıkların çözümünde Çorlu Mahkemeleri yetkilidir.</w:t>
      </w:r>
    </w:p>
    <w:p w14:paraId="4AD2566F" w14:textId="77777777" w:rsidR="0006198D" w:rsidRDefault="0006198D" w:rsidP="00BC5A41">
      <w:pPr>
        <w:jc w:val="both"/>
        <w:rPr>
          <w:rFonts w:cstheme="minorHAnsi"/>
          <w:bCs/>
          <w:iCs/>
          <w:sz w:val="21"/>
          <w:szCs w:val="21"/>
        </w:rPr>
      </w:pPr>
    </w:p>
    <w:p w14:paraId="5DFDFE0B" w14:textId="024AB60C" w:rsidR="005A7940" w:rsidRDefault="005A7940" w:rsidP="000E597B">
      <w:pPr>
        <w:jc w:val="both"/>
        <w:rPr>
          <w:rFonts w:cstheme="minorHAnsi"/>
          <w:b/>
          <w:bCs/>
          <w:sz w:val="21"/>
          <w:szCs w:val="21"/>
        </w:rPr>
      </w:pPr>
      <w:r w:rsidRPr="000A04A5">
        <w:rPr>
          <w:rFonts w:cstheme="minorHAnsi"/>
          <w:b/>
          <w:bCs/>
          <w:sz w:val="21"/>
          <w:szCs w:val="21"/>
        </w:rPr>
        <w:t>MADDE 1</w:t>
      </w:r>
      <w:r w:rsidR="00B51356">
        <w:rPr>
          <w:rFonts w:cstheme="minorHAnsi"/>
          <w:b/>
          <w:bCs/>
          <w:sz w:val="21"/>
          <w:szCs w:val="21"/>
        </w:rPr>
        <w:t>4</w:t>
      </w:r>
      <w:r w:rsidRPr="000A04A5">
        <w:rPr>
          <w:rFonts w:cstheme="minorHAnsi"/>
          <w:b/>
          <w:bCs/>
          <w:sz w:val="21"/>
          <w:szCs w:val="21"/>
        </w:rPr>
        <w:t xml:space="preserve">.TÜM DİĞER HÜKÜMLER: </w:t>
      </w:r>
    </w:p>
    <w:p w14:paraId="502ADCB8" w14:textId="73A8F7FB" w:rsidR="00875075" w:rsidRPr="000A04A5" w:rsidRDefault="005A7940" w:rsidP="000E597B">
      <w:pPr>
        <w:jc w:val="both"/>
        <w:rPr>
          <w:rFonts w:cstheme="minorHAnsi"/>
          <w:sz w:val="21"/>
          <w:szCs w:val="21"/>
        </w:rPr>
      </w:pPr>
      <w:r w:rsidRPr="000A04A5">
        <w:rPr>
          <w:rFonts w:cstheme="minorHAnsi"/>
          <w:sz w:val="21"/>
          <w:szCs w:val="21"/>
        </w:rPr>
        <w:t>İş bu sözleşmede açıkça belirtilmeyen ve yer almayan hususlar olduğu taktirde OSB Kanunu ve OSB Uygulama Yönetmeliği hükümleri geçerli olup,</w:t>
      </w:r>
      <w:r w:rsidR="00AB1076" w:rsidRPr="000A04A5">
        <w:t xml:space="preserve"> </w:t>
      </w:r>
      <w:r w:rsidR="0022563F">
        <w:rPr>
          <w:rFonts w:cstheme="minorHAnsi"/>
          <w:sz w:val="21"/>
          <w:szCs w:val="21"/>
        </w:rPr>
        <w:t>Abone</w:t>
      </w:r>
      <w:r w:rsidRPr="000A04A5">
        <w:rPr>
          <w:rFonts w:cstheme="minorHAnsi"/>
          <w:sz w:val="21"/>
          <w:szCs w:val="21"/>
        </w:rPr>
        <w:t xml:space="preserve">, kanun ve yönetmeliklerde sonradan yapılacak bütün değişikliklerin ve </w:t>
      </w:r>
      <w:r w:rsidR="00F474B3" w:rsidRPr="000A04A5">
        <w:rPr>
          <w:rFonts w:cstheme="minorHAnsi"/>
          <w:sz w:val="21"/>
          <w:szCs w:val="21"/>
        </w:rPr>
        <w:t>ÇDK</w:t>
      </w:r>
      <w:r w:rsidRPr="000A04A5">
        <w:rPr>
          <w:rFonts w:cstheme="minorHAnsi"/>
          <w:sz w:val="21"/>
          <w:szCs w:val="21"/>
        </w:rPr>
        <w:t xml:space="preserve">OSB Yönetim Kurulu kararlarının kendisine de uygulanacağını kabul ve taahhüt eder. </w:t>
      </w:r>
    </w:p>
    <w:p w14:paraId="1296A644" w14:textId="39A476A1" w:rsidR="000A04A5" w:rsidRPr="00637C9D" w:rsidRDefault="000A04A5" w:rsidP="000E597B">
      <w:pPr>
        <w:jc w:val="both"/>
        <w:rPr>
          <w:rFonts w:cstheme="minorHAnsi"/>
          <w:sz w:val="21"/>
          <w:szCs w:val="21"/>
        </w:rPr>
      </w:pPr>
      <w:r w:rsidRPr="000A04A5">
        <w:rPr>
          <w:rFonts w:cstheme="minorHAnsi"/>
          <w:sz w:val="21"/>
          <w:szCs w:val="21"/>
        </w:rPr>
        <w:t xml:space="preserve">İş bu sözleşme 2 asıl nüsha </w:t>
      </w:r>
      <w:r w:rsidR="0022563F">
        <w:rPr>
          <w:rFonts w:cstheme="minorHAnsi"/>
          <w:sz w:val="21"/>
          <w:szCs w:val="21"/>
        </w:rPr>
        <w:t xml:space="preserve">9 </w:t>
      </w:r>
      <w:r w:rsidRPr="000A04A5">
        <w:rPr>
          <w:rFonts w:cstheme="minorHAnsi"/>
          <w:sz w:val="21"/>
          <w:szCs w:val="21"/>
        </w:rPr>
        <w:t>sayfa ve 1</w:t>
      </w:r>
      <w:r w:rsidR="00B51356">
        <w:rPr>
          <w:rFonts w:cstheme="minorHAnsi"/>
          <w:sz w:val="21"/>
          <w:szCs w:val="21"/>
        </w:rPr>
        <w:t>4</w:t>
      </w:r>
      <w:r w:rsidRPr="000A04A5">
        <w:rPr>
          <w:rFonts w:cstheme="minorHAnsi"/>
          <w:sz w:val="21"/>
          <w:szCs w:val="21"/>
        </w:rPr>
        <w:t xml:space="preserve"> maddeden ibaret olup, 1 nüsha ÇDKOSB ’de, diğer nüsha </w:t>
      </w:r>
      <w:r w:rsidR="0022563F">
        <w:rPr>
          <w:rFonts w:cstheme="minorHAnsi"/>
          <w:sz w:val="21"/>
          <w:szCs w:val="21"/>
        </w:rPr>
        <w:t>Abone</w:t>
      </w:r>
      <w:r w:rsidRPr="000A04A5">
        <w:rPr>
          <w:rFonts w:cstheme="minorHAnsi"/>
          <w:sz w:val="21"/>
          <w:szCs w:val="21"/>
        </w:rPr>
        <w:t>’de bulunacaktır.</w:t>
      </w:r>
    </w:p>
    <w:p w14:paraId="5EADF2A2" w14:textId="5554E8AA" w:rsidR="000A04A5" w:rsidRDefault="000A04A5" w:rsidP="008325DF">
      <w:pPr>
        <w:jc w:val="both"/>
        <w:rPr>
          <w:b/>
          <w:bCs/>
          <w:noProof/>
          <w:u w:val="single"/>
        </w:rPr>
      </w:pPr>
    </w:p>
    <w:tbl>
      <w:tblPr>
        <w:tblStyle w:val="TabloKlavuzu"/>
        <w:tblW w:w="9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342"/>
      </w:tblGrid>
      <w:tr w:rsidR="00EC63B3" w:rsidRPr="00637C9D" w14:paraId="3B2FC0EC" w14:textId="77777777" w:rsidTr="00F03D7E">
        <w:trPr>
          <w:trHeight w:val="860"/>
        </w:trPr>
        <w:tc>
          <w:tcPr>
            <w:tcW w:w="4746" w:type="dxa"/>
            <w:vAlign w:val="center"/>
          </w:tcPr>
          <w:p w14:paraId="4F79967D" w14:textId="65479F7B" w:rsidR="00EC63B3" w:rsidRPr="00637C9D" w:rsidRDefault="00EC63B3" w:rsidP="00ED4235">
            <w:pPr>
              <w:spacing w:after="160" w:line="259" w:lineRule="auto"/>
              <w:jc w:val="center"/>
              <w:rPr>
                <w:rFonts w:cstheme="minorHAnsi"/>
                <w:b/>
                <w:sz w:val="21"/>
                <w:szCs w:val="21"/>
              </w:rPr>
            </w:pPr>
            <w:r w:rsidRPr="00637C9D">
              <w:rPr>
                <w:rFonts w:cstheme="minorHAnsi"/>
                <w:b/>
                <w:sz w:val="21"/>
                <w:szCs w:val="21"/>
              </w:rPr>
              <w:t>ÇORLU DERİ İHTİSAS VE KARMA ORGANİZE SANAYİ BÖLGESİ</w:t>
            </w:r>
          </w:p>
        </w:tc>
        <w:tc>
          <w:tcPr>
            <w:tcW w:w="4342" w:type="dxa"/>
            <w:vAlign w:val="center"/>
          </w:tcPr>
          <w:p w14:paraId="068F1BF2" w14:textId="4BA474F4" w:rsidR="00EC63B3" w:rsidRPr="00637C9D" w:rsidRDefault="0022563F" w:rsidP="00ED4235">
            <w:pPr>
              <w:spacing w:after="160" w:line="259" w:lineRule="auto"/>
              <w:jc w:val="center"/>
              <w:rPr>
                <w:rFonts w:cstheme="minorHAnsi"/>
                <w:sz w:val="21"/>
                <w:szCs w:val="21"/>
              </w:rPr>
            </w:pPr>
            <w:r>
              <w:rPr>
                <w:rFonts w:cstheme="minorHAnsi"/>
                <w:b/>
                <w:sz w:val="21"/>
                <w:szCs w:val="21"/>
              </w:rPr>
              <w:t>ABONE</w:t>
            </w:r>
          </w:p>
        </w:tc>
      </w:tr>
      <w:tr w:rsidR="00EC63B3" w:rsidRPr="00637C9D" w14:paraId="14C35CC1" w14:textId="77777777" w:rsidTr="00F03D7E">
        <w:trPr>
          <w:trHeight w:val="1435"/>
        </w:trPr>
        <w:tc>
          <w:tcPr>
            <w:tcW w:w="4746" w:type="dxa"/>
          </w:tcPr>
          <w:p w14:paraId="3208E571" w14:textId="77777777" w:rsidR="00EC63B3" w:rsidRPr="00637C9D" w:rsidRDefault="00EC63B3" w:rsidP="00ED4235">
            <w:pPr>
              <w:spacing w:after="160" w:line="259" w:lineRule="auto"/>
              <w:jc w:val="both"/>
              <w:rPr>
                <w:rFonts w:cstheme="minorHAnsi"/>
                <w:sz w:val="21"/>
                <w:szCs w:val="21"/>
              </w:rPr>
            </w:pPr>
          </w:p>
        </w:tc>
        <w:tc>
          <w:tcPr>
            <w:tcW w:w="4342" w:type="dxa"/>
          </w:tcPr>
          <w:p w14:paraId="1A56F360" w14:textId="77777777" w:rsidR="00EC63B3" w:rsidRPr="00637C9D" w:rsidRDefault="00EC63B3" w:rsidP="00ED4235">
            <w:pPr>
              <w:spacing w:after="160" w:line="259" w:lineRule="auto"/>
              <w:jc w:val="both"/>
              <w:rPr>
                <w:rFonts w:cstheme="minorHAnsi"/>
                <w:sz w:val="21"/>
                <w:szCs w:val="21"/>
              </w:rPr>
            </w:pPr>
          </w:p>
        </w:tc>
      </w:tr>
    </w:tbl>
    <w:p w14:paraId="356EAB55" w14:textId="71AFB318" w:rsidR="00EC63B3" w:rsidRDefault="00EC63B3" w:rsidP="008325DF">
      <w:pPr>
        <w:jc w:val="both"/>
        <w:rPr>
          <w:b/>
          <w:bCs/>
          <w:noProof/>
          <w:u w:val="single"/>
        </w:rPr>
      </w:pPr>
    </w:p>
    <w:p w14:paraId="26D72855" w14:textId="07BE17D1" w:rsidR="001D7063" w:rsidRDefault="001D7063" w:rsidP="008325DF">
      <w:pPr>
        <w:jc w:val="both"/>
        <w:rPr>
          <w:noProof/>
        </w:rPr>
      </w:pPr>
      <w:r w:rsidRPr="00EC63B3">
        <w:rPr>
          <w:b/>
          <w:bCs/>
          <w:noProof/>
        </w:rPr>
        <w:t xml:space="preserve">EK 1. </w:t>
      </w:r>
      <w:r w:rsidR="000A04A5" w:rsidRPr="000A04A5">
        <w:rPr>
          <w:noProof/>
        </w:rPr>
        <w:t>ÇDKOSB Kanala Deşarj Standartları</w:t>
      </w:r>
    </w:p>
    <w:p w14:paraId="22A45025" w14:textId="7D78ED9C" w:rsidR="00EC63B3" w:rsidRDefault="00EC63B3" w:rsidP="008325DF">
      <w:pPr>
        <w:jc w:val="both"/>
        <w:rPr>
          <w:noProof/>
        </w:rPr>
      </w:pPr>
      <w:r w:rsidRPr="00EC63B3">
        <w:rPr>
          <w:b/>
          <w:bCs/>
          <w:noProof/>
        </w:rPr>
        <w:t>EK 2.</w:t>
      </w:r>
      <w:r>
        <w:rPr>
          <w:noProof/>
        </w:rPr>
        <w:t xml:space="preserve"> İmza Sirküleri</w:t>
      </w:r>
    </w:p>
    <w:p w14:paraId="23406B91" w14:textId="32423853" w:rsidR="00CD04CA" w:rsidRDefault="00CD04CA" w:rsidP="008325DF">
      <w:pPr>
        <w:jc w:val="both"/>
        <w:rPr>
          <w:b/>
          <w:bCs/>
          <w:noProof/>
          <w:u w:val="single"/>
        </w:rPr>
      </w:pPr>
    </w:p>
    <w:p w14:paraId="6556A859" w14:textId="613A8CAB" w:rsidR="000A04A5" w:rsidRPr="004065E4" w:rsidRDefault="000A04A5" w:rsidP="000A04A5">
      <w:pPr>
        <w:jc w:val="both"/>
        <w:rPr>
          <w:b/>
          <w:bCs/>
          <w:u w:val="single"/>
        </w:rPr>
      </w:pPr>
      <w:r w:rsidRPr="004065E4">
        <w:rPr>
          <w:b/>
          <w:bCs/>
          <w:u w:val="single"/>
        </w:rPr>
        <w:lastRenderedPageBreak/>
        <w:t>EK 1. Ç</w:t>
      </w:r>
      <w:r w:rsidR="00201489">
        <w:rPr>
          <w:b/>
          <w:bCs/>
          <w:u w:val="single"/>
        </w:rPr>
        <w:t>DK</w:t>
      </w:r>
      <w:r w:rsidRPr="004065E4">
        <w:rPr>
          <w:b/>
          <w:bCs/>
          <w:u w:val="single"/>
        </w:rPr>
        <w:t>OSB KANALA DEŞARJ STANDARTLARI</w:t>
      </w:r>
    </w:p>
    <w:p w14:paraId="4885571E" w14:textId="77777777" w:rsidR="000A04A5" w:rsidRDefault="000A04A5" w:rsidP="000A04A5">
      <w:pPr>
        <w:jc w:val="both"/>
        <w:rPr>
          <w:b/>
          <w:bCs/>
        </w:rPr>
      </w:pPr>
    </w:p>
    <w:tbl>
      <w:tblPr>
        <w:tblStyle w:val="TableNormal"/>
        <w:tblW w:w="906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8"/>
        <w:gridCol w:w="2957"/>
        <w:gridCol w:w="2919"/>
      </w:tblGrid>
      <w:tr w:rsidR="000A04A5" w:rsidRPr="002C4E3D" w14:paraId="4DCF5B56" w14:textId="77777777" w:rsidTr="00ED4235">
        <w:trPr>
          <w:trHeight w:val="414"/>
        </w:trPr>
        <w:tc>
          <w:tcPr>
            <w:tcW w:w="3188" w:type="dxa"/>
          </w:tcPr>
          <w:p w14:paraId="030B1835" w14:textId="77777777" w:rsidR="000A04A5" w:rsidRPr="002C4E3D" w:rsidRDefault="000A04A5" w:rsidP="00ED4235">
            <w:pPr>
              <w:pStyle w:val="TableParagraph"/>
              <w:spacing w:before="70"/>
              <w:ind w:left="594"/>
              <w:jc w:val="both"/>
              <w:rPr>
                <w:b/>
                <w:szCs w:val="20"/>
              </w:rPr>
            </w:pPr>
            <w:r w:rsidRPr="002C4E3D">
              <w:rPr>
                <w:b/>
                <w:szCs w:val="20"/>
              </w:rPr>
              <w:t>PARAMETRELER</w:t>
            </w:r>
          </w:p>
        </w:tc>
        <w:tc>
          <w:tcPr>
            <w:tcW w:w="2957" w:type="dxa"/>
          </w:tcPr>
          <w:p w14:paraId="5BAC5203" w14:textId="77777777" w:rsidR="000A04A5" w:rsidRPr="002C4E3D" w:rsidRDefault="000A04A5" w:rsidP="00ED4235">
            <w:pPr>
              <w:pStyle w:val="TableParagraph"/>
              <w:spacing w:before="70"/>
              <w:ind w:left="447" w:right="432"/>
              <w:jc w:val="both"/>
              <w:rPr>
                <w:b/>
                <w:szCs w:val="20"/>
              </w:rPr>
            </w:pPr>
            <w:r w:rsidRPr="002C4E3D">
              <w:rPr>
                <w:b/>
                <w:szCs w:val="20"/>
              </w:rPr>
              <w:t>LİMİT DEĞERLER</w:t>
            </w:r>
          </w:p>
        </w:tc>
        <w:tc>
          <w:tcPr>
            <w:tcW w:w="2919" w:type="dxa"/>
          </w:tcPr>
          <w:p w14:paraId="7CD33619" w14:textId="77777777" w:rsidR="000A04A5" w:rsidRPr="002C4E3D" w:rsidRDefault="000A04A5" w:rsidP="00ED4235">
            <w:pPr>
              <w:pStyle w:val="TableParagraph"/>
              <w:spacing w:before="70"/>
              <w:ind w:left="1100" w:right="1088"/>
              <w:jc w:val="both"/>
              <w:rPr>
                <w:b/>
                <w:szCs w:val="20"/>
              </w:rPr>
            </w:pPr>
            <w:r w:rsidRPr="002C4E3D">
              <w:rPr>
                <w:b/>
                <w:szCs w:val="20"/>
              </w:rPr>
              <w:t>BİRİM</w:t>
            </w:r>
          </w:p>
        </w:tc>
      </w:tr>
      <w:tr w:rsidR="000A04A5" w:rsidRPr="002C4E3D" w14:paraId="11BE46E8" w14:textId="77777777" w:rsidTr="00ED4235">
        <w:trPr>
          <w:trHeight w:val="290"/>
        </w:trPr>
        <w:tc>
          <w:tcPr>
            <w:tcW w:w="3188" w:type="dxa"/>
          </w:tcPr>
          <w:p w14:paraId="26EFCEA1" w14:textId="77777777" w:rsidR="000A04A5" w:rsidRPr="002C4E3D" w:rsidRDefault="000A04A5" w:rsidP="00ED4235">
            <w:pPr>
              <w:pStyle w:val="TableParagraph"/>
              <w:spacing w:before="28"/>
              <w:jc w:val="both"/>
              <w:rPr>
                <w:sz w:val="20"/>
              </w:rPr>
            </w:pPr>
            <w:r w:rsidRPr="002C4E3D">
              <w:rPr>
                <w:sz w:val="20"/>
              </w:rPr>
              <w:t>PH</w:t>
            </w:r>
          </w:p>
        </w:tc>
        <w:tc>
          <w:tcPr>
            <w:tcW w:w="2957" w:type="dxa"/>
          </w:tcPr>
          <w:p w14:paraId="58D6CEE7" w14:textId="77777777" w:rsidR="000A04A5" w:rsidRPr="002C4E3D" w:rsidRDefault="000A04A5" w:rsidP="00201489">
            <w:pPr>
              <w:pStyle w:val="TableParagraph"/>
              <w:spacing w:before="28"/>
              <w:ind w:left="442" w:right="432"/>
              <w:jc w:val="center"/>
              <w:rPr>
                <w:sz w:val="20"/>
              </w:rPr>
            </w:pPr>
            <w:r w:rsidRPr="002C4E3D">
              <w:rPr>
                <w:sz w:val="20"/>
              </w:rPr>
              <w:t>6,5 ve üzeri</w:t>
            </w:r>
          </w:p>
        </w:tc>
        <w:tc>
          <w:tcPr>
            <w:tcW w:w="2919" w:type="dxa"/>
          </w:tcPr>
          <w:p w14:paraId="43CC5AA5" w14:textId="23686131" w:rsidR="000A04A5" w:rsidRPr="002C4E3D" w:rsidRDefault="009E2C00" w:rsidP="009E2C00">
            <w:pPr>
              <w:pStyle w:val="TableParagraph"/>
              <w:ind w:left="0"/>
              <w:rPr>
                <w:sz w:val="20"/>
              </w:rPr>
            </w:pPr>
            <w:r>
              <w:rPr>
                <w:sz w:val="20"/>
              </w:rPr>
              <w:t xml:space="preserve">                        -</w:t>
            </w:r>
          </w:p>
        </w:tc>
      </w:tr>
      <w:tr w:rsidR="000A04A5" w:rsidRPr="002C4E3D" w14:paraId="6B2B5D83" w14:textId="77777777" w:rsidTr="00ED4235">
        <w:trPr>
          <w:trHeight w:val="292"/>
        </w:trPr>
        <w:tc>
          <w:tcPr>
            <w:tcW w:w="3188" w:type="dxa"/>
          </w:tcPr>
          <w:p w14:paraId="4BB2F963" w14:textId="77777777" w:rsidR="000A04A5" w:rsidRPr="002C4E3D" w:rsidRDefault="000A04A5" w:rsidP="00ED4235">
            <w:pPr>
              <w:pStyle w:val="TableParagraph"/>
              <w:jc w:val="both"/>
              <w:rPr>
                <w:sz w:val="20"/>
              </w:rPr>
            </w:pPr>
            <w:r w:rsidRPr="002C4E3D">
              <w:rPr>
                <w:sz w:val="20"/>
              </w:rPr>
              <w:t>ASKIDA KATI MADDE</w:t>
            </w:r>
          </w:p>
        </w:tc>
        <w:tc>
          <w:tcPr>
            <w:tcW w:w="2957" w:type="dxa"/>
          </w:tcPr>
          <w:p w14:paraId="2C163344" w14:textId="77777777" w:rsidR="000A04A5" w:rsidRPr="002C4E3D" w:rsidRDefault="000A04A5" w:rsidP="00201489">
            <w:pPr>
              <w:pStyle w:val="TableParagraph"/>
              <w:ind w:left="440" w:right="432"/>
              <w:jc w:val="center"/>
              <w:rPr>
                <w:sz w:val="20"/>
              </w:rPr>
            </w:pPr>
            <w:r w:rsidRPr="002C4E3D">
              <w:rPr>
                <w:sz w:val="20"/>
              </w:rPr>
              <w:t>2000</w:t>
            </w:r>
          </w:p>
        </w:tc>
        <w:tc>
          <w:tcPr>
            <w:tcW w:w="2919" w:type="dxa"/>
          </w:tcPr>
          <w:p w14:paraId="6AB98B8C" w14:textId="77777777" w:rsidR="000A04A5" w:rsidRPr="002C4E3D" w:rsidRDefault="000A04A5" w:rsidP="00ED4235">
            <w:pPr>
              <w:pStyle w:val="TableParagraph"/>
              <w:spacing w:before="43"/>
              <w:ind w:left="1099" w:right="1088"/>
              <w:jc w:val="both"/>
              <w:rPr>
                <w:sz w:val="18"/>
              </w:rPr>
            </w:pPr>
            <w:r w:rsidRPr="002C4E3D">
              <w:rPr>
                <w:sz w:val="18"/>
              </w:rPr>
              <w:t>mg/L</w:t>
            </w:r>
          </w:p>
        </w:tc>
      </w:tr>
      <w:tr w:rsidR="000A04A5" w:rsidRPr="002C4E3D" w14:paraId="77D827EE" w14:textId="77777777" w:rsidTr="00ED4235">
        <w:trPr>
          <w:trHeight w:val="292"/>
        </w:trPr>
        <w:tc>
          <w:tcPr>
            <w:tcW w:w="3188" w:type="dxa"/>
          </w:tcPr>
          <w:p w14:paraId="79AF5AC1" w14:textId="77777777" w:rsidR="000A04A5" w:rsidRPr="002C4E3D" w:rsidRDefault="000A04A5" w:rsidP="00ED4235">
            <w:pPr>
              <w:pStyle w:val="TableParagraph"/>
              <w:jc w:val="both"/>
              <w:rPr>
                <w:sz w:val="20"/>
              </w:rPr>
            </w:pPr>
            <w:r w:rsidRPr="002C4E3D">
              <w:rPr>
                <w:sz w:val="20"/>
              </w:rPr>
              <w:t>KİMYASAL OKSİEN İHTİYACI</w:t>
            </w:r>
          </w:p>
        </w:tc>
        <w:tc>
          <w:tcPr>
            <w:tcW w:w="2957" w:type="dxa"/>
          </w:tcPr>
          <w:p w14:paraId="57399B2B" w14:textId="77777777" w:rsidR="000A04A5" w:rsidRPr="002C4E3D" w:rsidRDefault="000A04A5" w:rsidP="00201489">
            <w:pPr>
              <w:pStyle w:val="TableParagraph"/>
              <w:ind w:left="440" w:right="432"/>
              <w:jc w:val="center"/>
              <w:rPr>
                <w:sz w:val="20"/>
              </w:rPr>
            </w:pPr>
            <w:r w:rsidRPr="002C4E3D">
              <w:rPr>
                <w:sz w:val="20"/>
              </w:rPr>
              <w:t>4000</w:t>
            </w:r>
          </w:p>
        </w:tc>
        <w:tc>
          <w:tcPr>
            <w:tcW w:w="2919" w:type="dxa"/>
          </w:tcPr>
          <w:p w14:paraId="5802A09A" w14:textId="77777777" w:rsidR="000A04A5" w:rsidRPr="002C4E3D" w:rsidRDefault="000A04A5" w:rsidP="00ED4235">
            <w:pPr>
              <w:pStyle w:val="TableParagraph"/>
              <w:spacing w:before="43"/>
              <w:ind w:left="1099" w:right="1088"/>
              <w:jc w:val="both"/>
              <w:rPr>
                <w:sz w:val="18"/>
              </w:rPr>
            </w:pPr>
            <w:r w:rsidRPr="002C4E3D">
              <w:rPr>
                <w:sz w:val="18"/>
              </w:rPr>
              <w:t>mg/L</w:t>
            </w:r>
          </w:p>
        </w:tc>
      </w:tr>
      <w:tr w:rsidR="000A04A5" w:rsidRPr="002C4E3D" w14:paraId="526F749D" w14:textId="77777777" w:rsidTr="00ED4235">
        <w:trPr>
          <w:trHeight w:val="292"/>
        </w:trPr>
        <w:tc>
          <w:tcPr>
            <w:tcW w:w="3188" w:type="dxa"/>
          </w:tcPr>
          <w:p w14:paraId="3A80DC8F" w14:textId="77777777" w:rsidR="000A04A5" w:rsidRPr="002C4E3D" w:rsidRDefault="000A04A5" w:rsidP="00ED4235">
            <w:pPr>
              <w:pStyle w:val="TableParagraph"/>
              <w:jc w:val="both"/>
              <w:rPr>
                <w:sz w:val="20"/>
              </w:rPr>
            </w:pPr>
            <w:r w:rsidRPr="002C4E3D">
              <w:rPr>
                <w:sz w:val="20"/>
              </w:rPr>
              <w:t>TOPLAM KROM</w:t>
            </w:r>
          </w:p>
        </w:tc>
        <w:tc>
          <w:tcPr>
            <w:tcW w:w="2957" w:type="dxa"/>
          </w:tcPr>
          <w:p w14:paraId="7C9A209A" w14:textId="77777777" w:rsidR="000A04A5" w:rsidRPr="002C4E3D" w:rsidRDefault="000A04A5" w:rsidP="00201489">
            <w:pPr>
              <w:pStyle w:val="TableParagraph"/>
              <w:ind w:left="440" w:right="432"/>
              <w:jc w:val="center"/>
              <w:rPr>
                <w:sz w:val="20"/>
              </w:rPr>
            </w:pPr>
            <w:r w:rsidRPr="002C4E3D">
              <w:rPr>
                <w:sz w:val="20"/>
              </w:rPr>
              <w:t>100</w:t>
            </w:r>
          </w:p>
        </w:tc>
        <w:tc>
          <w:tcPr>
            <w:tcW w:w="2919" w:type="dxa"/>
          </w:tcPr>
          <w:p w14:paraId="3FE1BF2A" w14:textId="77777777" w:rsidR="000A04A5" w:rsidRPr="002C4E3D" w:rsidRDefault="000A04A5" w:rsidP="00ED4235">
            <w:pPr>
              <w:pStyle w:val="TableParagraph"/>
              <w:spacing w:before="43"/>
              <w:ind w:left="1099" w:right="1088"/>
              <w:jc w:val="both"/>
              <w:rPr>
                <w:sz w:val="18"/>
              </w:rPr>
            </w:pPr>
            <w:r w:rsidRPr="002C4E3D">
              <w:rPr>
                <w:sz w:val="18"/>
              </w:rPr>
              <w:t>mg/L</w:t>
            </w:r>
          </w:p>
        </w:tc>
      </w:tr>
      <w:tr w:rsidR="000A04A5" w:rsidRPr="002C4E3D" w14:paraId="7969BE2A" w14:textId="77777777" w:rsidTr="00ED4235">
        <w:trPr>
          <w:trHeight w:val="293"/>
        </w:trPr>
        <w:tc>
          <w:tcPr>
            <w:tcW w:w="3188" w:type="dxa"/>
          </w:tcPr>
          <w:p w14:paraId="18D99A62" w14:textId="77777777" w:rsidR="000A04A5" w:rsidRPr="002C4E3D" w:rsidRDefault="000A04A5" w:rsidP="00ED4235">
            <w:pPr>
              <w:pStyle w:val="TableParagraph"/>
              <w:jc w:val="both"/>
              <w:rPr>
                <w:sz w:val="20"/>
              </w:rPr>
            </w:pPr>
            <w:r w:rsidRPr="002C4E3D">
              <w:rPr>
                <w:sz w:val="20"/>
              </w:rPr>
              <w:t>KROM 6</w:t>
            </w:r>
          </w:p>
        </w:tc>
        <w:tc>
          <w:tcPr>
            <w:tcW w:w="2957" w:type="dxa"/>
          </w:tcPr>
          <w:p w14:paraId="6F0451EE" w14:textId="36BA4592" w:rsidR="000A04A5" w:rsidRPr="002C4E3D" w:rsidRDefault="009E2C00" w:rsidP="00201489">
            <w:pPr>
              <w:pStyle w:val="TableParagraph"/>
              <w:ind w:left="0"/>
              <w:jc w:val="center"/>
              <w:rPr>
                <w:sz w:val="20"/>
              </w:rPr>
            </w:pPr>
            <w:r>
              <w:rPr>
                <w:sz w:val="20"/>
              </w:rPr>
              <w:t>-</w:t>
            </w:r>
          </w:p>
        </w:tc>
        <w:tc>
          <w:tcPr>
            <w:tcW w:w="2919" w:type="dxa"/>
          </w:tcPr>
          <w:p w14:paraId="13C7F75F" w14:textId="77777777" w:rsidR="000A04A5" w:rsidRPr="002C4E3D" w:rsidRDefault="000A04A5" w:rsidP="00ED4235">
            <w:pPr>
              <w:pStyle w:val="TableParagraph"/>
              <w:spacing w:before="43"/>
              <w:ind w:left="1099" w:right="1088"/>
              <w:jc w:val="both"/>
              <w:rPr>
                <w:sz w:val="18"/>
              </w:rPr>
            </w:pPr>
            <w:r w:rsidRPr="002C4E3D">
              <w:rPr>
                <w:sz w:val="18"/>
              </w:rPr>
              <w:t>mg/L</w:t>
            </w:r>
          </w:p>
        </w:tc>
      </w:tr>
      <w:tr w:rsidR="000A04A5" w:rsidRPr="002C4E3D" w14:paraId="56E8E4A4" w14:textId="77777777" w:rsidTr="00ED4235">
        <w:trPr>
          <w:trHeight w:val="292"/>
        </w:trPr>
        <w:tc>
          <w:tcPr>
            <w:tcW w:w="3188" w:type="dxa"/>
          </w:tcPr>
          <w:p w14:paraId="68B15C79" w14:textId="77777777" w:rsidR="000A04A5" w:rsidRPr="002C4E3D" w:rsidRDefault="000A04A5" w:rsidP="00ED4235">
            <w:pPr>
              <w:pStyle w:val="TableParagraph"/>
              <w:jc w:val="both"/>
              <w:rPr>
                <w:sz w:val="20"/>
              </w:rPr>
            </w:pPr>
            <w:r w:rsidRPr="002C4E3D">
              <w:rPr>
                <w:sz w:val="20"/>
              </w:rPr>
              <w:t>TKN</w:t>
            </w:r>
          </w:p>
        </w:tc>
        <w:tc>
          <w:tcPr>
            <w:tcW w:w="2957" w:type="dxa"/>
          </w:tcPr>
          <w:p w14:paraId="77357AAD" w14:textId="77777777" w:rsidR="000A04A5" w:rsidRPr="002C4E3D" w:rsidRDefault="000A04A5" w:rsidP="00201489">
            <w:pPr>
              <w:pStyle w:val="TableParagraph"/>
              <w:ind w:left="440" w:right="432"/>
              <w:jc w:val="center"/>
              <w:rPr>
                <w:sz w:val="20"/>
              </w:rPr>
            </w:pPr>
            <w:r w:rsidRPr="002C4E3D">
              <w:rPr>
                <w:sz w:val="20"/>
              </w:rPr>
              <w:t>160</w:t>
            </w:r>
          </w:p>
        </w:tc>
        <w:tc>
          <w:tcPr>
            <w:tcW w:w="2919" w:type="dxa"/>
          </w:tcPr>
          <w:p w14:paraId="59B02E31" w14:textId="77777777" w:rsidR="000A04A5" w:rsidRPr="002C4E3D" w:rsidRDefault="000A04A5" w:rsidP="00ED4235">
            <w:pPr>
              <w:pStyle w:val="TableParagraph"/>
              <w:spacing w:before="43"/>
              <w:ind w:left="1099" w:right="1088"/>
              <w:jc w:val="both"/>
              <w:rPr>
                <w:sz w:val="18"/>
              </w:rPr>
            </w:pPr>
            <w:r w:rsidRPr="002C4E3D">
              <w:rPr>
                <w:sz w:val="18"/>
              </w:rPr>
              <w:t>mg/L</w:t>
            </w:r>
          </w:p>
        </w:tc>
      </w:tr>
      <w:tr w:rsidR="000A04A5" w:rsidRPr="002C4E3D" w14:paraId="670AC0D4" w14:textId="77777777" w:rsidTr="00ED4235">
        <w:trPr>
          <w:trHeight w:val="290"/>
        </w:trPr>
        <w:tc>
          <w:tcPr>
            <w:tcW w:w="3188" w:type="dxa"/>
          </w:tcPr>
          <w:p w14:paraId="3F98556C" w14:textId="77777777" w:rsidR="000A04A5" w:rsidRPr="002C4E3D" w:rsidRDefault="000A04A5" w:rsidP="00ED4235">
            <w:pPr>
              <w:pStyle w:val="TableParagraph"/>
              <w:spacing w:before="28"/>
              <w:jc w:val="both"/>
              <w:rPr>
                <w:sz w:val="20"/>
              </w:rPr>
            </w:pPr>
            <w:r w:rsidRPr="002C4E3D">
              <w:rPr>
                <w:sz w:val="20"/>
              </w:rPr>
              <w:t>SULFUR</w:t>
            </w:r>
          </w:p>
        </w:tc>
        <w:tc>
          <w:tcPr>
            <w:tcW w:w="2957" w:type="dxa"/>
          </w:tcPr>
          <w:p w14:paraId="5211F503" w14:textId="77777777" w:rsidR="000A04A5" w:rsidRPr="002C4E3D" w:rsidRDefault="000A04A5" w:rsidP="00201489">
            <w:pPr>
              <w:pStyle w:val="TableParagraph"/>
              <w:spacing w:before="28"/>
              <w:ind w:left="440" w:right="432"/>
              <w:jc w:val="center"/>
              <w:rPr>
                <w:sz w:val="20"/>
              </w:rPr>
            </w:pPr>
            <w:r w:rsidRPr="002C4E3D">
              <w:rPr>
                <w:sz w:val="20"/>
              </w:rPr>
              <w:t>60</w:t>
            </w:r>
          </w:p>
        </w:tc>
        <w:tc>
          <w:tcPr>
            <w:tcW w:w="2919" w:type="dxa"/>
          </w:tcPr>
          <w:p w14:paraId="15F159B2" w14:textId="77777777" w:rsidR="000A04A5" w:rsidRPr="002C4E3D" w:rsidRDefault="000A04A5" w:rsidP="00ED4235">
            <w:pPr>
              <w:pStyle w:val="TableParagraph"/>
              <w:spacing w:before="40"/>
              <w:ind w:left="1099" w:right="1088"/>
              <w:jc w:val="both"/>
              <w:rPr>
                <w:sz w:val="18"/>
              </w:rPr>
            </w:pPr>
            <w:r w:rsidRPr="002C4E3D">
              <w:rPr>
                <w:sz w:val="18"/>
              </w:rPr>
              <w:t>mg/L</w:t>
            </w:r>
          </w:p>
        </w:tc>
      </w:tr>
      <w:tr w:rsidR="000A04A5" w:rsidRPr="002C4E3D" w14:paraId="2F76EAA7" w14:textId="77777777" w:rsidTr="00ED4235">
        <w:trPr>
          <w:trHeight w:val="292"/>
        </w:trPr>
        <w:tc>
          <w:tcPr>
            <w:tcW w:w="3188" w:type="dxa"/>
          </w:tcPr>
          <w:p w14:paraId="22946394" w14:textId="77777777" w:rsidR="000A04A5" w:rsidRPr="002C4E3D" w:rsidRDefault="000A04A5" w:rsidP="00ED4235">
            <w:pPr>
              <w:pStyle w:val="TableParagraph"/>
              <w:jc w:val="both"/>
              <w:rPr>
                <w:sz w:val="20"/>
              </w:rPr>
            </w:pPr>
            <w:r w:rsidRPr="002C4E3D">
              <w:rPr>
                <w:sz w:val="20"/>
              </w:rPr>
              <w:t>RENK</w:t>
            </w:r>
          </w:p>
        </w:tc>
        <w:tc>
          <w:tcPr>
            <w:tcW w:w="2957" w:type="dxa"/>
          </w:tcPr>
          <w:p w14:paraId="31BCE116" w14:textId="77777777" w:rsidR="000A04A5" w:rsidRPr="002C4E3D" w:rsidRDefault="000A04A5" w:rsidP="00201489">
            <w:pPr>
              <w:pStyle w:val="TableParagraph"/>
              <w:ind w:left="440" w:right="432"/>
              <w:jc w:val="center"/>
              <w:rPr>
                <w:sz w:val="20"/>
              </w:rPr>
            </w:pPr>
            <w:r w:rsidRPr="002C4E3D">
              <w:rPr>
                <w:sz w:val="20"/>
              </w:rPr>
              <w:t>2100</w:t>
            </w:r>
          </w:p>
        </w:tc>
        <w:tc>
          <w:tcPr>
            <w:tcW w:w="2919" w:type="dxa"/>
          </w:tcPr>
          <w:p w14:paraId="3613C4F0" w14:textId="77777777" w:rsidR="000A04A5" w:rsidRPr="002C4E3D" w:rsidRDefault="000A04A5" w:rsidP="00ED4235">
            <w:pPr>
              <w:pStyle w:val="TableParagraph"/>
              <w:spacing w:before="31"/>
              <w:ind w:left="1095" w:right="1088"/>
              <w:jc w:val="both"/>
              <w:rPr>
                <w:sz w:val="20"/>
              </w:rPr>
            </w:pPr>
            <w:r w:rsidRPr="002C4E3D">
              <w:rPr>
                <w:sz w:val="20"/>
              </w:rPr>
              <w:t>Pt-Co</w:t>
            </w:r>
          </w:p>
        </w:tc>
      </w:tr>
      <w:tr w:rsidR="000A04A5" w:rsidRPr="002C4E3D" w14:paraId="72BD2629" w14:textId="77777777" w:rsidTr="00ED4235">
        <w:trPr>
          <w:trHeight w:val="292"/>
        </w:trPr>
        <w:tc>
          <w:tcPr>
            <w:tcW w:w="3188" w:type="dxa"/>
          </w:tcPr>
          <w:p w14:paraId="0014DCBE" w14:textId="77777777" w:rsidR="000A04A5" w:rsidRPr="002C4E3D" w:rsidRDefault="000A04A5" w:rsidP="00ED4235">
            <w:pPr>
              <w:pStyle w:val="TableParagraph"/>
              <w:jc w:val="both"/>
              <w:rPr>
                <w:sz w:val="20"/>
              </w:rPr>
            </w:pPr>
            <w:r w:rsidRPr="002C4E3D">
              <w:rPr>
                <w:sz w:val="20"/>
              </w:rPr>
              <w:t>YA</w:t>
            </w:r>
            <w:r>
              <w:rPr>
                <w:sz w:val="20"/>
              </w:rPr>
              <w:t>Ğ</w:t>
            </w:r>
            <w:r w:rsidRPr="002C4E3D">
              <w:rPr>
                <w:sz w:val="20"/>
              </w:rPr>
              <w:t xml:space="preserve"> VE GRESS</w:t>
            </w:r>
          </w:p>
        </w:tc>
        <w:tc>
          <w:tcPr>
            <w:tcW w:w="2957" w:type="dxa"/>
          </w:tcPr>
          <w:p w14:paraId="3B6510DB" w14:textId="77777777" w:rsidR="000A04A5" w:rsidRPr="002C4E3D" w:rsidRDefault="000A04A5" w:rsidP="00201489">
            <w:pPr>
              <w:pStyle w:val="TableParagraph"/>
              <w:ind w:left="440" w:right="432"/>
              <w:jc w:val="center"/>
              <w:rPr>
                <w:sz w:val="20"/>
              </w:rPr>
            </w:pPr>
            <w:r w:rsidRPr="002C4E3D">
              <w:rPr>
                <w:sz w:val="20"/>
              </w:rPr>
              <w:t>100</w:t>
            </w:r>
          </w:p>
        </w:tc>
        <w:tc>
          <w:tcPr>
            <w:tcW w:w="2919" w:type="dxa"/>
          </w:tcPr>
          <w:p w14:paraId="2F44855E" w14:textId="77777777" w:rsidR="000A04A5" w:rsidRPr="002C4E3D" w:rsidRDefault="000A04A5" w:rsidP="00ED4235">
            <w:pPr>
              <w:pStyle w:val="TableParagraph"/>
              <w:spacing w:before="43"/>
              <w:ind w:left="1099" w:right="1088"/>
              <w:jc w:val="both"/>
              <w:rPr>
                <w:sz w:val="18"/>
              </w:rPr>
            </w:pPr>
            <w:r w:rsidRPr="002C4E3D">
              <w:rPr>
                <w:sz w:val="18"/>
              </w:rPr>
              <w:t>mg/L</w:t>
            </w:r>
          </w:p>
        </w:tc>
      </w:tr>
    </w:tbl>
    <w:p w14:paraId="5D6DE9E1" w14:textId="77777777" w:rsidR="000A04A5" w:rsidRPr="002C4E3D" w:rsidRDefault="000A04A5" w:rsidP="000A04A5">
      <w:pPr>
        <w:jc w:val="both"/>
        <w:rPr>
          <w:b/>
          <w:bCs/>
        </w:rPr>
      </w:pPr>
    </w:p>
    <w:p w14:paraId="5CB247A9" w14:textId="77777777" w:rsidR="000A04A5" w:rsidRDefault="000A04A5" w:rsidP="000A04A5">
      <w:pPr>
        <w:jc w:val="both"/>
      </w:pPr>
    </w:p>
    <w:p w14:paraId="3E73FFF4" w14:textId="77777777" w:rsidR="000A04A5" w:rsidRDefault="000A04A5" w:rsidP="000A04A5">
      <w:pPr>
        <w:jc w:val="both"/>
      </w:pPr>
    </w:p>
    <w:p w14:paraId="032EFA27" w14:textId="77777777" w:rsidR="000A04A5" w:rsidRDefault="000A04A5" w:rsidP="000A04A5">
      <w:pPr>
        <w:jc w:val="both"/>
      </w:pPr>
    </w:p>
    <w:p w14:paraId="2B047CB5" w14:textId="5F89411E" w:rsidR="00227FE9" w:rsidRPr="00637C9D" w:rsidRDefault="00227FE9" w:rsidP="008325DF">
      <w:pPr>
        <w:jc w:val="both"/>
        <w:rPr>
          <w:rFonts w:cstheme="minorHAnsi"/>
          <w:sz w:val="21"/>
          <w:szCs w:val="21"/>
        </w:rPr>
      </w:pPr>
    </w:p>
    <w:sectPr w:rsidR="00227FE9" w:rsidRPr="00637C9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1D363" w14:textId="77777777" w:rsidR="00457A6F" w:rsidRDefault="00457A6F" w:rsidP="005A7940">
      <w:pPr>
        <w:spacing w:after="0" w:line="240" w:lineRule="auto"/>
      </w:pPr>
      <w:r>
        <w:separator/>
      </w:r>
    </w:p>
  </w:endnote>
  <w:endnote w:type="continuationSeparator" w:id="0">
    <w:p w14:paraId="4FE8C42A" w14:textId="77777777" w:rsidR="00457A6F" w:rsidRDefault="00457A6F" w:rsidP="005A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977331"/>
      <w:docPartObj>
        <w:docPartGallery w:val="Page Numbers (Bottom of Page)"/>
        <w:docPartUnique/>
      </w:docPartObj>
    </w:sdtPr>
    <w:sdtEndPr/>
    <w:sdtContent>
      <w:p w14:paraId="7B603C8E" w14:textId="4A621D4A" w:rsidR="00810E9E" w:rsidRDefault="00810E9E" w:rsidP="00810E9E">
        <w:pPr>
          <w:tabs>
            <w:tab w:val="left" w:pos="6501"/>
          </w:tabs>
        </w:pPr>
        <w:r>
          <w:rPr>
            <w:color w:val="A6A6A6"/>
          </w:rPr>
          <w:t>Ç</w:t>
        </w:r>
        <w:r w:rsidR="004D66D5">
          <w:rPr>
            <w:color w:val="A6A6A6"/>
          </w:rPr>
          <w:t>DKOS</w:t>
        </w:r>
        <w:r>
          <w:rPr>
            <w:color w:val="A6A6A6"/>
          </w:rPr>
          <w:t>B Yetkili İmza ve</w:t>
        </w:r>
        <w:r>
          <w:rPr>
            <w:color w:val="A6A6A6"/>
            <w:spacing w:val="-4"/>
          </w:rPr>
          <w:t xml:space="preserve"> </w:t>
        </w:r>
        <w:r>
          <w:rPr>
            <w:color w:val="A6A6A6"/>
          </w:rPr>
          <w:t>Kaşesi</w:t>
        </w:r>
        <w:r w:rsidR="004D66D5">
          <w:rPr>
            <w:color w:val="A6A6A6"/>
          </w:rPr>
          <w:t xml:space="preserve">                                                                         Şirket Yetkili İmza</w:t>
        </w:r>
        <w:r w:rsidR="004D66D5">
          <w:rPr>
            <w:color w:val="A6A6A6"/>
            <w:spacing w:val="-9"/>
          </w:rPr>
          <w:t xml:space="preserve"> </w:t>
        </w:r>
        <w:r w:rsidR="004D66D5">
          <w:rPr>
            <w:color w:val="A6A6A6"/>
          </w:rPr>
          <w:t>ve</w:t>
        </w:r>
        <w:r w:rsidR="004D66D5">
          <w:rPr>
            <w:color w:val="A6A6A6"/>
            <w:spacing w:val="-4"/>
          </w:rPr>
          <w:t xml:space="preserve"> </w:t>
        </w:r>
        <w:r w:rsidR="004D66D5">
          <w:rPr>
            <w:color w:val="A6A6A6"/>
          </w:rPr>
          <w:t>Ka</w:t>
        </w:r>
        <w:r w:rsidR="00E35A12">
          <w:rPr>
            <w:color w:val="A6A6A6"/>
          </w:rPr>
          <w:t>ş</w:t>
        </w:r>
        <w:r w:rsidR="004D66D5">
          <w:rPr>
            <w:color w:val="A6A6A6"/>
          </w:rPr>
          <w:t xml:space="preserve">esi                                                                              </w:t>
        </w:r>
      </w:p>
      <w:p w14:paraId="40B98C98" w14:textId="3600173C" w:rsidR="00885D0B" w:rsidRDefault="00885D0B">
        <w:pPr>
          <w:pStyle w:val="AltBilgi"/>
          <w:jc w:val="right"/>
        </w:pPr>
        <w:r>
          <w:fldChar w:fldCharType="begin"/>
        </w:r>
        <w:r>
          <w:instrText>PAGE   \* MERGEFORMAT</w:instrText>
        </w:r>
        <w:r>
          <w:fldChar w:fldCharType="separate"/>
        </w:r>
        <w:r>
          <w:t>2</w:t>
        </w:r>
        <w:r>
          <w:fldChar w:fldCharType="end"/>
        </w:r>
      </w:p>
    </w:sdtContent>
  </w:sdt>
  <w:p w14:paraId="7A458B8C" w14:textId="77777777" w:rsidR="00885D0B" w:rsidRDefault="00885D0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5E889" w14:textId="77777777" w:rsidR="00457A6F" w:rsidRDefault="00457A6F" w:rsidP="005A7940">
      <w:pPr>
        <w:spacing w:after="0" w:line="240" w:lineRule="auto"/>
      </w:pPr>
      <w:r>
        <w:separator/>
      </w:r>
    </w:p>
  </w:footnote>
  <w:footnote w:type="continuationSeparator" w:id="0">
    <w:p w14:paraId="5A58FDFF" w14:textId="77777777" w:rsidR="00457A6F" w:rsidRDefault="00457A6F" w:rsidP="005A7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5" w:type="dxa"/>
      <w:tblInd w:w="-527" w:type="dxa"/>
      <w:tblLook w:val="01E0" w:firstRow="1" w:lastRow="1" w:firstColumn="1" w:lastColumn="1" w:noHBand="0" w:noVBand="0"/>
    </w:tblPr>
    <w:tblGrid>
      <w:gridCol w:w="1542"/>
      <w:gridCol w:w="3365"/>
      <w:gridCol w:w="1584"/>
      <w:gridCol w:w="1833"/>
      <w:gridCol w:w="1791"/>
    </w:tblGrid>
    <w:tr w:rsidR="00837D20" w:rsidRPr="00837D20" w14:paraId="15E49187" w14:textId="77777777" w:rsidTr="00837D20">
      <w:trPr>
        <w:trHeight w:val="209"/>
      </w:trPr>
      <w:tc>
        <w:tcPr>
          <w:tcW w:w="4907" w:type="dxa"/>
          <w:gridSpan w:val="2"/>
          <w:tcBorders>
            <w:bottom w:val="single" w:sz="12" w:space="0" w:color="auto"/>
          </w:tcBorders>
          <w:shd w:val="clear" w:color="auto" w:fill="auto"/>
        </w:tcPr>
        <w:p w14:paraId="15C51759" w14:textId="77777777" w:rsidR="00837D20" w:rsidRPr="00837D20" w:rsidRDefault="00837D20" w:rsidP="00837D20">
          <w:pPr>
            <w:tabs>
              <w:tab w:val="center" w:pos="4536"/>
              <w:tab w:val="right" w:pos="9072"/>
            </w:tabs>
            <w:spacing w:after="0" w:line="240" w:lineRule="auto"/>
            <w:ind w:hanging="108"/>
            <w:rPr>
              <w:rFonts w:ascii="Times New Roman" w:eastAsia="Times New Roman" w:hAnsi="Times New Roman" w:cs="Times New Roman"/>
              <w:i/>
              <w:sz w:val="18"/>
              <w:szCs w:val="18"/>
              <w:lang w:val="en-US"/>
            </w:rPr>
          </w:pPr>
          <w:bookmarkStart w:id="1" w:name="_Hlk32933022"/>
        </w:p>
      </w:tc>
      <w:tc>
        <w:tcPr>
          <w:tcW w:w="5208" w:type="dxa"/>
          <w:gridSpan w:val="3"/>
          <w:tcBorders>
            <w:bottom w:val="single" w:sz="12" w:space="0" w:color="auto"/>
          </w:tcBorders>
          <w:shd w:val="clear" w:color="auto" w:fill="auto"/>
        </w:tcPr>
        <w:p w14:paraId="451D737E" w14:textId="77777777" w:rsidR="00837D20" w:rsidRPr="00837D20" w:rsidRDefault="00837D20" w:rsidP="00837D20">
          <w:pPr>
            <w:tabs>
              <w:tab w:val="center" w:pos="4536"/>
              <w:tab w:val="right" w:pos="9072"/>
            </w:tabs>
            <w:spacing w:after="0" w:line="240" w:lineRule="auto"/>
            <w:jc w:val="right"/>
            <w:rPr>
              <w:rFonts w:ascii="Times New Roman" w:eastAsia="Times New Roman" w:hAnsi="Times New Roman" w:cs="Times New Roman"/>
              <w:i/>
              <w:sz w:val="18"/>
              <w:szCs w:val="18"/>
            </w:rPr>
          </w:pPr>
        </w:p>
      </w:tc>
    </w:tr>
    <w:tr w:rsidR="00837D20" w:rsidRPr="00837D20" w14:paraId="5D0B0E9A" w14:textId="77777777" w:rsidTr="00837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54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7CAF98F8" w14:textId="77777777" w:rsidR="00837D20" w:rsidRPr="00837D20" w:rsidRDefault="00837D20" w:rsidP="00837D20">
          <w:pPr>
            <w:spacing w:after="0" w:line="240" w:lineRule="auto"/>
            <w:rPr>
              <w:rFonts w:ascii="Times New Roman" w:eastAsia="Times New Roman" w:hAnsi="Times New Roman" w:cs="Times New Roman"/>
              <w:sz w:val="24"/>
              <w:szCs w:val="24"/>
            </w:rPr>
          </w:pPr>
          <w:r w:rsidRPr="00837D20">
            <w:rPr>
              <w:rFonts w:ascii="Times New Roman" w:eastAsia="Times New Roman" w:hAnsi="Times New Roman" w:cs="Times New Roman"/>
              <w:noProof/>
              <w:sz w:val="24"/>
              <w:szCs w:val="24"/>
            </w:rPr>
            <w:drawing>
              <wp:inline distT="0" distB="0" distL="0" distR="0" wp14:anchorId="49128B87" wp14:editId="677F89B1">
                <wp:extent cx="841375" cy="85344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853440"/>
                        </a:xfrm>
                        <a:prstGeom prst="rect">
                          <a:avLst/>
                        </a:prstGeom>
                        <a:noFill/>
                        <a:ln>
                          <a:noFill/>
                        </a:ln>
                      </pic:spPr>
                    </pic:pic>
                  </a:graphicData>
                </a:graphic>
              </wp:inline>
            </w:drawing>
          </w:r>
        </w:p>
      </w:tc>
      <w:tc>
        <w:tcPr>
          <w:tcW w:w="494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78C5362" w14:textId="09DBFD80" w:rsidR="00837D20" w:rsidRPr="00837D20" w:rsidRDefault="00837D20" w:rsidP="00837D20">
          <w:pPr>
            <w:spacing w:after="0" w:line="240" w:lineRule="auto"/>
            <w:jc w:val="center"/>
            <w:rPr>
              <w:rFonts w:ascii="Times New Roman" w:eastAsia="Times New Roman" w:hAnsi="Times New Roman" w:cs="Times New Roman"/>
              <w:sz w:val="20"/>
              <w:szCs w:val="20"/>
            </w:rPr>
          </w:pPr>
          <w:r w:rsidRPr="00837D20">
            <w:rPr>
              <w:rFonts w:ascii="Times New Roman" w:eastAsia="Times New Roman" w:hAnsi="Times New Roman" w:cs="Times New Roman"/>
              <w:b/>
              <w:sz w:val="20"/>
              <w:szCs w:val="20"/>
            </w:rPr>
            <w:t>ÇORLU DERİ İHTİSAS VE KARMA ORGANİZE SANAYİ BÖLGE MÜDÜRLÜĞÜ</w:t>
          </w:r>
        </w:p>
      </w:tc>
      <w:tc>
        <w:tcPr>
          <w:tcW w:w="1833" w:type="dxa"/>
          <w:tcBorders>
            <w:top w:val="single" w:sz="12" w:space="0" w:color="auto"/>
            <w:left w:val="single" w:sz="12" w:space="0" w:color="auto"/>
            <w:bottom w:val="single" w:sz="12" w:space="0" w:color="auto"/>
            <w:right w:val="single" w:sz="12" w:space="0" w:color="auto"/>
          </w:tcBorders>
          <w:shd w:val="clear" w:color="auto" w:fill="auto"/>
          <w:vAlign w:val="center"/>
        </w:tcPr>
        <w:p w14:paraId="5D67C904" w14:textId="77777777" w:rsidR="00837D20" w:rsidRPr="00837D20" w:rsidRDefault="00837D20" w:rsidP="00837D20">
          <w:pPr>
            <w:spacing w:after="0" w:line="240" w:lineRule="auto"/>
            <w:ind w:left="-288" w:firstLine="288"/>
            <w:rPr>
              <w:rFonts w:ascii="Times New Roman" w:eastAsia="Times New Roman" w:hAnsi="Times New Roman" w:cs="Times New Roman"/>
              <w:b/>
              <w:sz w:val="20"/>
              <w:szCs w:val="20"/>
            </w:rPr>
          </w:pPr>
          <w:r w:rsidRPr="00837D20">
            <w:rPr>
              <w:rFonts w:ascii="Times New Roman" w:eastAsia="Times New Roman" w:hAnsi="Times New Roman" w:cs="Times New Roman"/>
              <w:b/>
              <w:sz w:val="20"/>
              <w:szCs w:val="20"/>
            </w:rPr>
            <w:t>Doküman No</w:t>
          </w:r>
        </w:p>
      </w:tc>
      <w:tc>
        <w:tcPr>
          <w:tcW w:w="1791" w:type="dxa"/>
          <w:tcBorders>
            <w:top w:val="single" w:sz="12" w:space="0" w:color="auto"/>
            <w:left w:val="single" w:sz="12" w:space="0" w:color="auto"/>
            <w:bottom w:val="single" w:sz="12" w:space="0" w:color="auto"/>
            <w:right w:val="single" w:sz="12" w:space="0" w:color="auto"/>
          </w:tcBorders>
          <w:shd w:val="clear" w:color="auto" w:fill="auto"/>
          <w:vAlign w:val="center"/>
        </w:tcPr>
        <w:p w14:paraId="71978660" w14:textId="142895F4" w:rsidR="00837D20" w:rsidRPr="00837D20" w:rsidRDefault="00837D20" w:rsidP="00837D20">
          <w:pPr>
            <w:spacing w:after="0" w:line="240" w:lineRule="auto"/>
            <w:rPr>
              <w:rFonts w:ascii="Times New Roman" w:eastAsia="Times New Roman" w:hAnsi="Times New Roman" w:cs="Times New Roman"/>
              <w:sz w:val="20"/>
              <w:szCs w:val="20"/>
            </w:rPr>
          </w:pPr>
          <w:r w:rsidRPr="00837D20">
            <w:rPr>
              <w:rFonts w:ascii="Times New Roman" w:eastAsia="Times New Roman" w:hAnsi="Times New Roman" w:cs="Times New Roman"/>
              <w:sz w:val="20"/>
              <w:szCs w:val="20"/>
            </w:rPr>
            <w:t>FR.0</w:t>
          </w:r>
          <w:r w:rsidR="00B73F51">
            <w:rPr>
              <w:rFonts w:ascii="Times New Roman" w:eastAsia="Times New Roman" w:hAnsi="Times New Roman" w:cs="Times New Roman"/>
              <w:sz w:val="20"/>
              <w:szCs w:val="20"/>
            </w:rPr>
            <w:t>54</w:t>
          </w:r>
        </w:p>
      </w:tc>
    </w:tr>
    <w:tr w:rsidR="00837D20" w:rsidRPr="00837D20" w14:paraId="08D36338" w14:textId="77777777" w:rsidTr="00837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542"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0C3C225C" w14:textId="77777777" w:rsidR="00837D20" w:rsidRPr="00837D20" w:rsidRDefault="00837D20" w:rsidP="00837D20">
          <w:pPr>
            <w:spacing w:after="0" w:line="240" w:lineRule="auto"/>
            <w:rPr>
              <w:rFonts w:ascii="Times New Roman" w:eastAsia="Times New Roman" w:hAnsi="Times New Roman" w:cs="Times New Roman"/>
              <w:sz w:val="24"/>
              <w:szCs w:val="24"/>
            </w:rPr>
          </w:pPr>
        </w:p>
      </w:tc>
      <w:tc>
        <w:tcPr>
          <w:tcW w:w="4949"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79FED2EC" w14:textId="36196576" w:rsidR="00837D20" w:rsidRPr="00837D20" w:rsidRDefault="00837D20" w:rsidP="00837D20">
          <w:pPr>
            <w:spacing w:after="0" w:line="240" w:lineRule="auto"/>
            <w:jc w:val="center"/>
            <w:rPr>
              <w:rFonts w:ascii="Times New Roman" w:eastAsia="Times New Roman" w:hAnsi="Times New Roman" w:cs="Times New Roman"/>
              <w:b/>
              <w:sz w:val="24"/>
              <w:szCs w:val="24"/>
            </w:rPr>
          </w:pPr>
          <w:r w:rsidRPr="00837D20">
            <w:rPr>
              <w:rFonts w:ascii="Times New Roman" w:eastAsia="Times New Roman" w:hAnsi="Times New Roman" w:cs="Times New Roman"/>
              <w:b/>
              <w:sz w:val="24"/>
              <w:szCs w:val="24"/>
            </w:rPr>
            <w:t>ATIKSU SÖZLEŞMESİ</w:t>
          </w:r>
        </w:p>
      </w:tc>
      <w:tc>
        <w:tcPr>
          <w:tcW w:w="1833" w:type="dxa"/>
          <w:tcBorders>
            <w:top w:val="single" w:sz="12" w:space="0" w:color="auto"/>
            <w:left w:val="single" w:sz="12" w:space="0" w:color="auto"/>
            <w:bottom w:val="single" w:sz="12" w:space="0" w:color="auto"/>
            <w:right w:val="single" w:sz="12" w:space="0" w:color="auto"/>
          </w:tcBorders>
          <w:shd w:val="clear" w:color="auto" w:fill="auto"/>
          <w:vAlign w:val="center"/>
        </w:tcPr>
        <w:p w14:paraId="3FEEAE15" w14:textId="77777777" w:rsidR="00837D20" w:rsidRPr="00837D20" w:rsidRDefault="00837D20" w:rsidP="00837D20">
          <w:pPr>
            <w:spacing w:after="0" w:line="240" w:lineRule="auto"/>
            <w:rPr>
              <w:rFonts w:ascii="Times New Roman" w:eastAsia="Times New Roman" w:hAnsi="Times New Roman" w:cs="Times New Roman"/>
              <w:b/>
              <w:sz w:val="20"/>
              <w:szCs w:val="20"/>
            </w:rPr>
          </w:pPr>
          <w:r w:rsidRPr="00837D20">
            <w:rPr>
              <w:rFonts w:ascii="Times New Roman" w:eastAsia="Times New Roman" w:hAnsi="Times New Roman" w:cs="Times New Roman"/>
              <w:b/>
              <w:sz w:val="20"/>
              <w:szCs w:val="20"/>
            </w:rPr>
            <w:t>Revizyon No</w:t>
          </w:r>
        </w:p>
      </w:tc>
      <w:tc>
        <w:tcPr>
          <w:tcW w:w="1791" w:type="dxa"/>
          <w:tcBorders>
            <w:top w:val="single" w:sz="12" w:space="0" w:color="auto"/>
            <w:left w:val="single" w:sz="12" w:space="0" w:color="auto"/>
            <w:bottom w:val="single" w:sz="12" w:space="0" w:color="auto"/>
            <w:right w:val="single" w:sz="12" w:space="0" w:color="auto"/>
          </w:tcBorders>
          <w:shd w:val="clear" w:color="auto" w:fill="auto"/>
          <w:vAlign w:val="center"/>
        </w:tcPr>
        <w:p w14:paraId="42992954" w14:textId="77777777" w:rsidR="00837D20" w:rsidRPr="00837D20" w:rsidRDefault="00837D20" w:rsidP="00837D20">
          <w:pPr>
            <w:spacing w:after="0" w:line="240" w:lineRule="auto"/>
            <w:rPr>
              <w:rFonts w:ascii="Times New Roman" w:eastAsia="Times New Roman" w:hAnsi="Times New Roman" w:cs="Times New Roman"/>
              <w:sz w:val="20"/>
              <w:szCs w:val="20"/>
            </w:rPr>
          </w:pPr>
          <w:r w:rsidRPr="00837D20">
            <w:rPr>
              <w:rFonts w:ascii="Times New Roman" w:eastAsia="Times New Roman" w:hAnsi="Times New Roman" w:cs="Times New Roman"/>
              <w:sz w:val="20"/>
              <w:szCs w:val="20"/>
            </w:rPr>
            <w:t>00</w:t>
          </w:r>
        </w:p>
      </w:tc>
    </w:tr>
    <w:tr w:rsidR="00837D20" w:rsidRPr="00837D20" w14:paraId="2C7407D1" w14:textId="77777777" w:rsidTr="00837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542"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30921DCE" w14:textId="77777777" w:rsidR="00837D20" w:rsidRPr="00837D20" w:rsidRDefault="00837D20" w:rsidP="00837D20">
          <w:pPr>
            <w:spacing w:after="0" w:line="240" w:lineRule="auto"/>
            <w:rPr>
              <w:rFonts w:ascii="Times New Roman" w:eastAsia="Times New Roman" w:hAnsi="Times New Roman" w:cs="Times New Roman"/>
              <w:sz w:val="24"/>
              <w:szCs w:val="24"/>
            </w:rPr>
          </w:pPr>
        </w:p>
      </w:tc>
      <w:tc>
        <w:tcPr>
          <w:tcW w:w="4949"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14:paraId="708E4618" w14:textId="77777777" w:rsidR="00837D20" w:rsidRPr="00837D20" w:rsidRDefault="00837D20" w:rsidP="00837D20">
          <w:pPr>
            <w:spacing w:after="0" w:line="240" w:lineRule="auto"/>
            <w:rPr>
              <w:rFonts w:ascii="Times New Roman" w:eastAsia="Times New Roman" w:hAnsi="Times New Roman" w:cs="Times New Roman"/>
              <w:sz w:val="24"/>
              <w:szCs w:val="24"/>
            </w:rPr>
          </w:pPr>
        </w:p>
      </w:tc>
      <w:tc>
        <w:tcPr>
          <w:tcW w:w="1833" w:type="dxa"/>
          <w:tcBorders>
            <w:top w:val="single" w:sz="12" w:space="0" w:color="auto"/>
            <w:left w:val="single" w:sz="12" w:space="0" w:color="auto"/>
            <w:bottom w:val="single" w:sz="12" w:space="0" w:color="auto"/>
            <w:right w:val="single" w:sz="12" w:space="0" w:color="auto"/>
          </w:tcBorders>
          <w:shd w:val="clear" w:color="auto" w:fill="auto"/>
          <w:vAlign w:val="center"/>
        </w:tcPr>
        <w:p w14:paraId="1D23F3E4" w14:textId="77777777" w:rsidR="00837D20" w:rsidRPr="00837D20" w:rsidRDefault="00837D20" w:rsidP="00837D20">
          <w:pPr>
            <w:spacing w:after="0" w:line="240" w:lineRule="auto"/>
            <w:rPr>
              <w:rFonts w:ascii="Times New Roman" w:eastAsia="Times New Roman" w:hAnsi="Times New Roman" w:cs="Times New Roman"/>
              <w:b/>
              <w:sz w:val="20"/>
              <w:szCs w:val="20"/>
            </w:rPr>
          </w:pPr>
          <w:r w:rsidRPr="00837D20">
            <w:rPr>
              <w:rFonts w:ascii="Times New Roman" w:eastAsia="Times New Roman" w:hAnsi="Times New Roman" w:cs="Times New Roman"/>
              <w:b/>
              <w:sz w:val="20"/>
              <w:szCs w:val="20"/>
            </w:rPr>
            <w:t>Revizyon Tarihi</w:t>
          </w:r>
        </w:p>
      </w:tc>
      <w:tc>
        <w:tcPr>
          <w:tcW w:w="1791" w:type="dxa"/>
          <w:tcBorders>
            <w:top w:val="single" w:sz="12" w:space="0" w:color="auto"/>
            <w:left w:val="single" w:sz="12" w:space="0" w:color="auto"/>
            <w:bottom w:val="single" w:sz="12" w:space="0" w:color="auto"/>
            <w:right w:val="single" w:sz="12" w:space="0" w:color="auto"/>
          </w:tcBorders>
          <w:shd w:val="clear" w:color="auto" w:fill="auto"/>
          <w:vAlign w:val="center"/>
        </w:tcPr>
        <w:p w14:paraId="07503E55" w14:textId="77777777" w:rsidR="00837D20" w:rsidRPr="00837D20" w:rsidRDefault="00837D20" w:rsidP="00837D20">
          <w:pPr>
            <w:spacing w:after="0" w:line="240" w:lineRule="auto"/>
            <w:rPr>
              <w:rFonts w:ascii="Times New Roman" w:eastAsia="Times New Roman" w:hAnsi="Times New Roman" w:cs="Times New Roman"/>
              <w:sz w:val="20"/>
              <w:szCs w:val="20"/>
            </w:rPr>
          </w:pPr>
          <w:r w:rsidRPr="00837D20">
            <w:rPr>
              <w:rFonts w:ascii="Times New Roman" w:eastAsia="Times New Roman" w:hAnsi="Times New Roman" w:cs="Times New Roman"/>
              <w:sz w:val="20"/>
              <w:szCs w:val="20"/>
            </w:rPr>
            <w:t>-</w:t>
          </w:r>
        </w:p>
      </w:tc>
    </w:tr>
    <w:tr w:rsidR="00837D20" w:rsidRPr="00837D20" w14:paraId="7C1B943B" w14:textId="77777777" w:rsidTr="00837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542"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7A5C9498" w14:textId="77777777" w:rsidR="00837D20" w:rsidRPr="00837D20" w:rsidRDefault="00837D20" w:rsidP="00837D20">
          <w:pPr>
            <w:spacing w:after="0" w:line="240" w:lineRule="auto"/>
            <w:rPr>
              <w:rFonts w:ascii="Times New Roman" w:eastAsia="Times New Roman" w:hAnsi="Times New Roman" w:cs="Times New Roman"/>
              <w:sz w:val="24"/>
              <w:szCs w:val="24"/>
            </w:rPr>
          </w:pPr>
        </w:p>
      </w:tc>
      <w:tc>
        <w:tcPr>
          <w:tcW w:w="4949"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14:paraId="4CBD89D9" w14:textId="77777777" w:rsidR="00837D20" w:rsidRPr="00837D20" w:rsidRDefault="00837D20" w:rsidP="00837D20">
          <w:pPr>
            <w:spacing w:after="0" w:line="240" w:lineRule="auto"/>
            <w:rPr>
              <w:rFonts w:ascii="Times New Roman" w:eastAsia="Times New Roman" w:hAnsi="Times New Roman" w:cs="Times New Roman"/>
              <w:sz w:val="24"/>
              <w:szCs w:val="24"/>
            </w:rPr>
          </w:pPr>
        </w:p>
      </w:tc>
      <w:tc>
        <w:tcPr>
          <w:tcW w:w="1833" w:type="dxa"/>
          <w:tcBorders>
            <w:top w:val="single" w:sz="12" w:space="0" w:color="auto"/>
            <w:left w:val="single" w:sz="12" w:space="0" w:color="auto"/>
            <w:bottom w:val="single" w:sz="12" w:space="0" w:color="auto"/>
            <w:right w:val="single" w:sz="12" w:space="0" w:color="auto"/>
          </w:tcBorders>
          <w:shd w:val="clear" w:color="auto" w:fill="auto"/>
          <w:vAlign w:val="center"/>
        </w:tcPr>
        <w:p w14:paraId="1E5E22C6" w14:textId="77777777" w:rsidR="00837D20" w:rsidRPr="00837D20" w:rsidRDefault="00837D20" w:rsidP="00837D20">
          <w:pPr>
            <w:spacing w:after="0" w:line="240" w:lineRule="auto"/>
            <w:rPr>
              <w:rFonts w:ascii="Times New Roman" w:eastAsia="Times New Roman" w:hAnsi="Times New Roman" w:cs="Times New Roman"/>
              <w:b/>
              <w:sz w:val="20"/>
              <w:szCs w:val="20"/>
            </w:rPr>
          </w:pPr>
          <w:r w:rsidRPr="00837D20">
            <w:rPr>
              <w:rFonts w:ascii="Times New Roman" w:eastAsia="Times New Roman" w:hAnsi="Times New Roman" w:cs="Times New Roman"/>
              <w:b/>
              <w:sz w:val="20"/>
              <w:szCs w:val="20"/>
            </w:rPr>
            <w:t>Sayfa No</w:t>
          </w:r>
        </w:p>
      </w:tc>
      <w:tc>
        <w:tcPr>
          <w:tcW w:w="1791" w:type="dxa"/>
          <w:tcBorders>
            <w:top w:val="single" w:sz="12" w:space="0" w:color="auto"/>
            <w:left w:val="single" w:sz="12" w:space="0" w:color="auto"/>
            <w:bottom w:val="single" w:sz="12" w:space="0" w:color="auto"/>
            <w:right w:val="single" w:sz="12" w:space="0" w:color="auto"/>
          </w:tcBorders>
          <w:shd w:val="clear" w:color="auto" w:fill="auto"/>
          <w:vAlign w:val="center"/>
        </w:tcPr>
        <w:p w14:paraId="1C68D0B6" w14:textId="77777777" w:rsidR="00837D20" w:rsidRPr="00837D20" w:rsidRDefault="00837D20" w:rsidP="00837D20">
          <w:pPr>
            <w:spacing w:after="0" w:line="240" w:lineRule="auto"/>
            <w:rPr>
              <w:rFonts w:ascii="Times New Roman" w:eastAsia="Times New Roman" w:hAnsi="Times New Roman" w:cs="Times New Roman"/>
              <w:sz w:val="20"/>
              <w:szCs w:val="20"/>
            </w:rPr>
          </w:pPr>
          <w:r w:rsidRPr="00837D20">
            <w:rPr>
              <w:rFonts w:ascii="Times New Roman" w:eastAsia="Times New Roman" w:hAnsi="Times New Roman" w:cs="Times New Roman"/>
              <w:sz w:val="20"/>
              <w:szCs w:val="20"/>
            </w:rPr>
            <w:t xml:space="preserve">Sayfa </w:t>
          </w:r>
          <w:r w:rsidRPr="00837D20">
            <w:rPr>
              <w:rFonts w:ascii="Times New Roman" w:eastAsia="Times New Roman" w:hAnsi="Times New Roman" w:cs="Times New Roman"/>
              <w:sz w:val="20"/>
              <w:szCs w:val="20"/>
            </w:rPr>
            <w:fldChar w:fldCharType="begin"/>
          </w:r>
          <w:r w:rsidRPr="00837D20">
            <w:rPr>
              <w:rFonts w:ascii="Times New Roman" w:eastAsia="Times New Roman" w:hAnsi="Times New Roman" w:cs="Times New Roman"/>
              <w:sz w:val="20"/>
              <w:szCs w:val="20"/>
            </w:rPr>
            <w:instrText>PAGE  \* Arabic  \* MERGEFORMAT</w:instrText>
          </w:r>
          <w:r w:rsidRPr="00837D20">
            <w:rPr>
              <w:rFonts w:ascii="Times New Roman" w:eastAsia="Times New Roman" w:hAnsi="Times New Roman" w:cs="Times New Roman"/>
              <w:sz w:val="20"/>
              <w:szCs w:val="20"/>
            </w:rPr>
            <w:fldChar w:fldCharType="separate"/>
          </w:r>
          <w:r w:rsidRPr="00837D20">
            <w:rPr>
              <w:rFonts w:ascii="Times New Roman" w:eastAsia="Times New Roman" w:hAnsi="Times New Roman" w:cs="Times New Roman"/>
              <w:sz w:val="20"/>
              <w:szCs w:val="20"/>
            </w:rPr>
            <w:t>1</w:t>
          </w:r>
          <w:r w:rsidRPr="00837D20">
            <w:rPr>
              <w:rFonts w:ascii="Times New Roman" w:eastAsia="Times New Roman" w:hAnsi="Times New Roman" w:cs="Times New Roman"/>
              <w:sz w:val="20"/>
              <w:szCs w:val="20"/>
            </w:rPr>
            <w:fldChar w:fldCharType="end"/>
          </w:r>
          <w:r w:rsidRPr="00837D20">
            <w:rPr>
              <w:rFonts w:ascii="Times New Roman" w:eastAsia="Times New Roman" w:hAnsi="Times New Roman" w:cs="Times New Roman"/>
              <w:sz w:val="20"/>
              <w:szCs w:val="20"/>
            </w:rPr>
            <w:t xml:space="preserve"> / </w:t>
          </w:r>
          <w:r w:rsidRPr="00837D20">
            <w:rPr>
              <w:rFonts w:ascii="Times New Roman" w:eastAsia="Times New Roman" w:hAnsi="Times New Roman" w:cs="Times New Roman"/>
              <w:sz w:val="20"/>
              <w:szCs w:val="20"/>
            </w:rPr>
            <w:fldChar w:fldCharType="begin"/>
          </w:r>
          <w:r w:rsidRPr="00837D20">
            <w:rPr>
              <w:rFonts w:ascii="Times New Roman" w:eastAsia="Times New Roman" w:hAnsi="Times New Roman" w:cs="Times New Roman"/>
              <w:sz w:val="20"/>
              <w:szCs w:val="20"/>
            </w:rPr>
            <w:instrText>NUMPAGES  \* Arabic  \* MERGEFORMAT</w:instrText>
          </w:r>
          <w:r w:rsidRPr="00837D20">
            <w:rPr>
              <w:rFonts w:ascii="Times New Roman" w:eastAsia="Times New Roman" w:hAnsi="Times New Roman" w:cs="Times New Roman"/>
              <w:sz w:val="20"/>
              <w:szCs w:val="20"/>
            </w:rPr>
            <w:fldChar w:fldCharType="separate"/>
          </w:r>
          <w:r w:rsidRPr="00837D20">
            <w:rPr>
              <w:rFonts w:ascii="Times New Roman" w:eastAsia="Times New Roman" w:hAnsi="Times New Roman" w:cs="Times New Roman"/>
              <w:sz w:val="20"/>
              <w:szCs w:val="20"/>
            </w:rPr>
            <w:t>2</w:t>
          </w:r>
          <w:r w:rsidRPr="00837D20">
            <w:rPr>
              <w:rFonts w:ascii="Times New Roman" w:eastAsia="Times New Roman" w:hAnsi="Times New Roman" w:cs="Times New Roman"/>
              <w:sz w:val="20"/>
              <w:szCs w:val="20"/>
            </w:rPr>
            <w:fldChar w:fldCharType="end"/>
          </w:r>
        </w:p>
      </w:tc>
    </w:tr>
    <w:bookmarkEnd w:id="1"/>
  </w:tbl>
  <w:p w14:paraId="5AF87EC7" w14:textId="77777777" w:rsidR="00810E9E" w:rsidRPr="00743AEF" w:rsidRDefault="00810E9E" w:rsidP="00743AEF">
    <w:pPr>
      <w:pStyle w:val="stBilgi"/>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D2D1F"/>
    <w:multiLevelType w:val="hybridMultilevel"/>
    <w:tmpl w:val="50CACC7E"/>
    <w:lvl w:ilvl="0" w:tplc="041F0019">
      <w:start w:val="1"/>
      <w:numFmt w:val="lowerLetter"/>
      <w:lvlText w:val="%1."/>
      <w:lvlJc w:val="left"/>
      <w:pPr>
        <w:tabs>
          <w:tab w:val="num" w:pos="1068"/>
        </w:tabs>
        <w:ind w:left="1068" w:hanging="360"/>
      </w:pPr>
      <w:rPr>
        <w:rFonts w:hint="default"/>
      </w:rPr>
    </w:lvl>
    <w:lvl w:ilvl="1" w:tplc="041F0003">
      <w:start w:val="1"/>
      <w:numFmt w:val="bullet"/>
      <w:lvlText w:val="o"/>
      <w:lvlJc w:val="left"/>
      <w:pPr>
        <w:tabs>
          <w:tab w:val="num" w:pos="3204"/>
        </w:tabs>
        <w:ind w:left="3204" w:hanging="360"/>
      </w:pPr>
      <w:rPr>
        <w:rFonts w:ascii="Courier New" w:hAnsi="Courier New" w:cs="Courier New" w:hint="default"/>
      </w:rPr>
    </w:lvl>
    <w:lvl w:ilvl="2" w:tplc="041F0005">
      <w:start w:val="1"/>
      <w:numFmt w:val="bullet"/>
      <w:lvlText w:val=""/>
      <w:lvlJc w:val="left"/>
      <w:pPr>
        <w:tabs>
          <w:tab w:val="num" w:pos="3924"/>
        </w:tabs>
        <w:ind w:left="3924" w:hanging="360"/>
      </w:pPr>
      <w:rPr>
        <w:rFonts w:ascii="Wingdings" w:hAnsi="Wingdings" w:hint="default"/>
      </w:rPr>
    </w:lvl>
    <w:lvl w:ilvl="3" w:tplc="041F0001" w:tentative="1">
      <w:start w:val="1"/>
      <w:numFmt w:val="bullet"/>
      <w:lvlText w:val=""/>
      <w:lvlJc w:val="left"/>
      <w:pPr>
        <w:tabs>
          <w:tab w:val="num" w:pos="4644"/>
        </w:tabs>
        <w:ind w:left="4644" w:hanging="360"/>
      </w:pPr>
      <w:rPr>
        <w:rFonts w:ascii="Symbol" w:hAnsi="Symbol" w:hint="default"/>
      </w:rPr>
    </w:lvl>
    <w:lvl w:ilvl="4" w:tplc="041F0003" w:tentative="1">
      <w:start w:val="1"/>
      <w:numFmt w:val="bullet"/>
      <w:lvlText w:val="o"/>
      <w:lvlJc w:val="left"/>
      <w:pPr>
        <w:tabs>
          <w:tab w:val="num" w:pos="5364"/>
        </w:tabs>
        <w:ind w:left="5364" w:hanging="360"/>
      </w:pPr>
      <w:rPr>
        <w:rFonts w:ascii="Courier New" w:hAnsi="Courier New" w:cs="Courier New" w:hint="default"/>
      </w:rPr>
    </w:lvl>
    <w:lvl w:ilvl="5" w:tplc="041F0005" w:tentative="1">
      <w:start w:val="1"/>
      <w:numFmt w:val="bullet"/>
      <w:lvlText w:val=""/>
      <w:lvlJc w:val="left"/>
      <w:pPr>
        <w:tabs>
          <w:tab w:val="num" w:pos="6084"/>
        </w:tabs>
        <w:ind w:left="6084" w:hanging="360"/>
      </w:pPr>
      <w:rPr>
        <w:rFonts w:ascii="Wingdings" w:hAnsi="Wingdings" w:hint="default"/>
      </w:rPr>
    </w:lvl>
    <w:lvl w:ilvl="6" w:tplc="041F0001" w:tentative="1">
      <w:start w:val="1"/>
      <w:numFmt w:val="bullet"/>
      <w:lvlText w:val=""/>
      <w:lvlJc w:val="left"/>
      <w:pPr>
        <w:tabs>
          <w:tab w:val="num" w:pos="6804"/>
        </w:tabs>
        <w:ind w:left="6804" w:hanging="360"/>
      </w:pPr>
      <w:rPr>
        <w:rFonts w:ascii="Symbol" w:hAnsi="Symbol" w:hint="default"/>
      </w:rPr>
    </w:lvl>
    <w:lvl w:ilvl="7" w:tplc="041F0003" w:tentative="1">
      <w:start w:val="1"/>
      <w:numFmt w:val="bullet"/>
      <w:lvlText w:val="o"/>
      <w:lvlJc w:val="left"/>
      <w:pPr>
        <w:tabs>
          <w:tab w:val="num" w:pos="7524"/>
        </w:tabs>
        <w:ind w:left="7524" w:hanging="360"/>
      </w:pPr>
      <w:rPr>
        <w:rFonts w:ascii="Courier New" w:hAnsi="Courier New" w:cs="Courier New" w:hint="default"/>
      </w:rPr>
    </w:lvl>
    <w:lvl w:ilvl="8" w:tplc="041F0005" w:tentative="1">
      <w:start w:val="1"/>
      <w:numFmt w:val="bullet"/>
      <w:lvlText w:val=""/>
      <w:lvlJc w:val="left"/>
      <w:pPr>
        <w:tabs>
          <w:tab w:val="num" w:pos="8244"/>
        </w:tabs>
        <w:ind w:left="8244" w:hanging="360"/>
      </w:pPr>
      <w:rPr>
        <w:rFonts w:ascii="Wingdings" w:hAnsi="Wingdings" w:hint="default"/>
      </w:rPr>
    </w:lvl>
  </w:abstractNum>
  <w:abstractNum w:abstractNumId="1" w15:restartNumberingAfterBreak="0">
    <w:nsid w:val="2BDA7A1A"/>
    <w:multiLevelType w:val="hybridMultilevel"/>
    <w:tmpl w:val="2BC8E7D6"/>
    <w:lvl w:ilvl="0" w:tplc="938256EC">
      <w:start w:val="1"/>
      <w:numFmt w:val="decimal"/>
      <w:lvlText w:val="%1"/>
      <w:lvlJc w:val="left"/>
      <w:pPr>
        <w:ind w:left="720" w:hanging="360"/>
      </w:pPr>
      <w:rPr>
        <w:rFonts w:asciiTheme="minorHAnsi" w:eastAsiaTheme="minorHAnsi" w:hAnsiTheme="minorHAnsi" w:cstheme="minorHAns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B476231"/>
    <w:multiLevelType w:val="multilevel"/>
    <w:tmpl w:val="9AAC5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2875A52"/>
    <w:multiLevelType w:val="hybridMultilevel"/>
    <w:tmpl w:val="A4D4C8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A8A1B0E"/>
    <w:multiLevelType w:val="hybridMultilevel"/>
    <w:tmpl w:val="73D400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FA16181"/>
    <w:multiLevelType w:val="multilevel"/>
    <w:tmpl w:val="C494F4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BB32A8"/>
    <w:multiLevelType w:val="hybridMultilevel"/>
    <w:tmpl w:val="9EB05EE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22223391">
    <w:abstractNumId w:val="0"/>
  </w:num>
  <w:num w:numId="2" w16cid:durableId="346446725">
    <w:abstractNumId w:val="1"/>
  </w:num>
  <w:num w:numId="3" w16cid:durableId="1350451996">
    <w:abstractNumId w:val="6"/>
  </w:num>
  <w:num w:numId="4" w16cid:durableId="1578713378">
    <w:abstractNumId w:val="3"/>
  </w:num>
  <w:num w:numId="5" w16cid:durableId="1391198402">
    <w:abstractNumId w:val="4"/>
  </w:num>
  <w:num w:numId="6" w16cid:durableId="1216042591">
    <w:abstractNumId w:val="2"/>
  </w:num>
  <w:num w:numId="7" w16cid:durableId="1272875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940"/>
    <w:rsid w:val="000013FC"/>
    <w:rsid w:val="000056CC"/>
    <w:rsid w:val="0002762E"/>
    <w:rsid w:val="00033723"/>
    <w:rsid w:val="0006198D"/>
    <w:rsid w:val="00091DB8"/>
    <w:rsid w:val="000A04A5"/>
    <w:rsid w:val="000A1B22"/>
    <w:rsid w:val="000C09C3"/>
    <w:rsid w:val="000C70DB"/>
    <w:rsid w:val="000E597B"/>
    <w:rsid w:val="000F031A"/>
    <w:rsid w:val="001005E3"/>
    <w:rsid w:val="00101736"/>
    <w:rsid w:val="00112D88"/>
    <w:rsid w:val="00120C60"/>
    <w:rsid w:val="0012499E"/>
    <w:rsid w:val="001555E1"/>
    <w:rsid w:val="00156BB3"/>
    <w:rsid w:val="00160367"/>
    <w:rsid w:val="00163785"/>
    <w:rsid w:val="00170803"/>
    <w:rsid w:val="001712D8"/>
    <w:rsid w:val="001C6959"/>
    <w:rsid w:val="001D1AE7"/>
    <w:rsid w:val="001D7063"/>
    <w:rsid w:val="001F38DA"/>
    <w:rsid w:val="00201489"/>
    <w:rsid w:val="00221F42"/>
    <w:rsid w:val="0022563F"/>
    <w:rsid w:val="00227FE9"/>
    <w:rsid w:val="00243925"/>
    <w:rsid w:val="00273AA7"/>
    <w:rsid w:val="00285DE6"/>
    <w:rsid w:val="002929A1"/>
    <w:rsid w:val="00295009"/>
    <w:rsid w:val="002B7647"/>
    <w:rsid w:val="002C11E0"/>
    <w:rsid w:val="00301B9E"/>
    <w:rsid w:val="00304529"/>
    <w:rsid w:val="003118EB"/>
    <w:rsid w:val="00313AAF"/>
    <w:rsid w:val="00322619"/>
    <w:rsid w:val="00324F9E"/>
    <w:rsid w:val="00337691"/>
    <w:rsid w:val="00342B80"/>
    <w:rsid w:val="00347E7A"/>
    <w:rsid w:val="00375BF4"/>
    <w:rsid w:val="00384B44"/>
    <w:rsid w:val="003A6B01"/>
    <w:rsid w:val="003B2B63"/>
    <w:rsid w:val="003C10EA"/>
    <w:rsid w:val="003C61DC"/>
    <w:rsid w:val="003E6D30"/>
    <w:rsid w:val="003E755A"/>
    <w:rsid w:val="003F4313"/>
    <w:rsid w:val="00410014"/>
    <w:rsid w:val="00451547"/>
    <w:rsid w:val="00457A6F"/>
    <w:rsid w:val="00474BBE"/>
    <w:rsid w:val="00476ECE"/>
    <w:rsid w:val="00477294"/>
    <w:rsid w:val="004775A3"/>
    <w:rsid w:val="004C2DA4"/>
    <w:rsid w:val="004C5E45"/>
    <w:rsid w:val="004C7BF4"/>
    <w:rsid w:val="004D66D5"/>
    <w:rsid w:val="005037B7"/>
    <w:rsid w:val="00525381"/>
    <w:rsid w:val="00545728"/>
    <w:rsid w:val="00552999"/>
    <w:rsid w:val="005577C4"/>
    <w:rsid w:val="0057151C"/>
    <w:rsid w:val="00574507"/>
    <w:rsid w:val="005803A4"/>
    <w:rsid w:val="00580B5A"/>
    <w:rsid w:val="00581153"/>
    <w:rsid w:val="00587101"/>
    <w:rsid w:val="00593942"/>
    <w:rsid w:val="005A7940"/>
    <w:rsid w:val="005B2562"/>
    <w:rsid w:val="005C0C38"/>
    <w:rsid w:val="005C2F93"/>
    <w:rsid w:val="005C51B4"/>
    <w:rsid w:val="005E1225"/>
    <w:rsid w:val="005E7A65"/>
    <w:rsid w:val="0061621A"/>
    <w:rsid w:val="0062711F"/>
    <w:rsid w:val="0063411A"/>
    <w:rsid w:val="00637C9D"/>
    <w:rsid w:val="00662014"/>
    <w:rsid w:val="00663878"/>
    <w:rsid w:val="006756FC"/>
    <w:rsid w:val="006935C7"/>
    <w:rsid w:val="006A4CF6"/>
    <w:rsid w:val="006A6487"/>
    <w:rsid w:val="006B20BE"/>
    <w:rsid w:val="006B6098"/>
    <w:rsid w:val="006B667F"/>
    <w:rsid w:val="006C15A1"/>
    <w:rsid w:val="006C3116"/>
    <w:rsid w:val="006D44D6"/>
    <w:rsid w:val="00711A2D"/>
    <w:rsid w:val="007140E5"/>
    <w:rsid w:val="00733E2F"/>
    <w:rsid w:val="00743AEF"/>
    <w:rsid w:val="00755348"/>
    <w:rsid w:val="00755B64"/>
    <w:rsid w:val="00756609"/>
    <w:rsid w:val="007577B8"/>
    <w:rsid w:val="00767FDD"/>
    <w:rsid w:val="00770091"/>
    <w:rsid w:val="0077332B"/>
    <w:rsid w:val="007763BF"/>
    <w:rsid w:val="007767D9"/>
    <w:rsid w:val="00777850"/>
    <w:rsid w:val="00792A3D"/>
    <w:rsid w:val="00794698"/>
    <w:rsid w:val="007A0A02"/>
    <w:rsid w:val="007B04D5"/>
    <w:rsid w:val="007C556C"/>
    <w:rsid w:val="007D010C"/>
    <w:rsid w:val="00810E9E"/>
    <w:rsid w:val="008219CE"/>
    <w:rsid w:val="0083247F"/>
    <w:rsid w:val="008325DF"/>
    <w:rsid w:val="00837D20"/>
    <w:rsid w:val="008438B4"/>
    <w:rsid w:val="00865883"/>
    <w:rsid w:val="008675D2"/>
    <w:rsid w:val="0087330D"/>
    <w:rsid w:val="00875075"/>
    <w:rsid w:val="00875EF4"/>
    <w:rsid w:val="00885D0B"/>
    <w:rsid w:val="00890319"/>
    <w:rsid w:val="008903B6"/>
    <w:rsid w:val="00893E44"/>
    <w:rsid w:val="008A238C"/>
    <w:rsid w:val="008C1EA4"/>
    <w:rsid w:val="008D1E01"/>
    <w:rsid w:val="008D61F0"/>
    <w:rsid w:val="008D7726"/>
    <w:rsid w:val="008F3AD7"/>
    <w:rsid w:val="00904F5C"/>
    <w:rsid w:val="00950837"/>
    <w:rsid w:val="0095350E"/>
    <w:rsid w:val="00966FA7"/>
    <w:rsid w:val="00971000"/>
    <w:rsid w:val="009922F9"/>
    <w:rsid w:val="009A72E2"/>
    <w:rsid w:val="009C338D"/>
    <w:rsid w:val="009D290E"/>
    <w:rsid w:val="009E2C00"/>
    <w:rsid w:val="009F63F5"/>
    <w:rsid w:val="009F7786"/>
    <w:rsid w:val="00A72B49"/>
    <w:rsid w:val="00A81A7F"/>
    <w:rsid w:val="00A81CDC"/>
    <w:rsid w:val="00A84472"/>
    <w:rsid w:val="00A91426"/>
    <w:rsid w:val="00A936CB"/>
    <w:rsid w:val="00A9540D"/>
    <w:rsid w:val="00AB1076"/>
    <w:rsid w:val="00AC5D12"/>
    <w:rsid w:val="00AD6F37"/>
    <w:rsid w:val="00B31FBB"/>
    <w:rsid w:val="00B4272D"/>
    <w:rsid w:val="00B4502D"/>
    <w:rsid w:val="00B51356"/>
    <w:rsid w:val="00B612F2"/>
    <w:rsid w:val="00B62A95"/>
    <w:rsid w:val="00B71146"/>
    <w:rsid w:val="00B73F51"/>
    <w:rsid w:val="00B751CA"/>
    <w:rsid w:val="00B96B3D"/>
    <w:rsid w:val="00BA5328"/>
    <w:rsid w:val="00BB12DC"/>
    <w:rsid w:val="00BB43EA"/>
    <w:rsid w:val="00BB693F"/>
    <w:rsid w:val="00BC5A41"/>
    <w:rsid w:val="00BE05F9"/>
    <w:rsid w:val="00C2219A"/>
    <w:rsid w:val="00C44086"/>
    <w:rsid w:val="00C8655B"/>
    <w:rsid w:val="00CB1572"/>
    <w:rsid w:val="00CB3675"/>
    <w:rsid w:val="00CD04CA"/>
    <w:rsid w:val="00CF0078"/>
    <w:rsid w:val="00CF2BFD"/>
    <w:rsid w:val="00D56A2D"/>
    <w:rsid w:val="00D61856"/>
    <w:rsid w:val="00D64DE7"/>
    <w:rsid w:val="00D656B5"/>
    <w:rsid w:val="00D75A18"/>
    <w:rsid w:val="00D849A7"/>
    <w:rsid w:val="00DB362C"/>
    <w:rsid w:val="00DB3895"/>
    <w:rsid w:val="00E14414"/>
    <w:rsid w:val="00E3371B"/>
    <w:rsid w:val="00E35A12"/>
    <w:rsid w:val="00E36978"/>
    <w:rsid w:val="00E43E96"/>
    <w:rsid w:val="00E440CF"/>
    <w:rsid w:val="00E551EE"/>
    <w:rsid w:val="00E60FC0"/>
    <w:rsid w:val="00E804C6"/>
    <w:rsid w:val="00E93E55"/>
    <w:rsid w:val="00EA3C06"/>
    <w:rsid w:val="00EB18AF"/>
    <w:rsid w:val="00EB7DB5"/>
    <w:rsid w:val="00EC63B3"/>
    <w:rsid w:val="00EE2A0D"/>
    <w:rsid w:val="00EF1841"/>
    <w:rsid w:val="00F02E30"/>
    <w:rsid w:val="00F03D7E"/>
    <w:rsid w:val="00F12236"/>
    <w:rsid w:val="00F14D75"/>
    <w:rsid w:val="00F25BDB"/>
    <w:rsid w:val="00F345F4"/>
    <w:rsid w:val="00F36C0E"/>
    <w:rsid w:val="00F429D0"/>
    <w:rsid w:val="00F474B3"/>
    <w:rsid w:val="00F60042"/>
    <w:rsid w:val="00F911E0"/>
    <w:rsid w:val="00FA761C"/>
    <w:rsid w:val="00FB021A"/>
    <w:rsid w:val="00FE13F7"/>
    <w:rsid w:val="00FE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8E872"/>
  <w15:chartTrackingRefBased/>
  <w15:docId w15:val="{E44B5CDD-6FE9-4482-8412-23F1491C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8EB"/>
  </w:style>
  <w:style w:type="paragraph" w:styleId="Balk2">
    <w:name w:val="heading 2"/>
    <w:basedOn w:val="Normal"/>
    <w:link w:val="Balk2Char"/>
    <w:uiPriority w:val="9"/>
    <w:unhideWhenUsed/>
    <w:qFormat/>
    <w:rsid w:val="00410014"/>
    <w:pPr>
      <w:widowControl w:val="0"/>
      <w:autoSpaceDE w:val="0"/>
      <w:autoSpaceDN w:val="0"/>
      <w:spacing w:after="0" w:line="274" w:lineRule="exact"/>
      <w:ind w:left="220"/>
      <w:jc w:val="both"/>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794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7940"/>
  </w:style>
  <w:style w:type="paragraph" w:styleId="AltBilgi">
    <w:name w:val="footer"/>
    <w:basedOn w:val="Normal"/>
    <w:link w:val="AltBilgiChar"/>
    <w:uiPriority w:val="99"/>
    <w:unhideWhenUsed/>
    <w:rsid w:val="005A794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7940"/>
  </w:style>
  <w:style w:type="paragraph" w:styleId="ListeParagraf">
    <w:name w:val="List Paragraph"/>
    <w:basedOn w:val="Normal"/>
    <w:uiPriority w:val="1"/>
    <w:qFormat/>
    <w:rsid w:val="006B667F"/>
    <w:pPr>
      <w:ind w:left="720"/>
      <w:contextualSpacing/>
    </w:pPr>
  </w:style>
  <w:style w:type="table" w:styleId="TabloKlavuzu">
    <w:name w:val="Table Grid"/>
    <w:basedOn w:val="NormalTablo"/>
    <w:uiPriority w:val="39"/>
    <w:rsid w:val="006B6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4C7BF4"/>
    <w:pPr>
      <w:widowControl w:val="0"/>
      <w:autoSpaceDE w:val="0"/>
      <w:autoSpaceDN w:val="0"/>
      <w:spacing w:after="0" w:line="240" w:lineRule="auto"/>
      <w:ind w:left="156"/>
    </w:pPr>
    <w:rPr>
      <w:rFonts w:ascii="Calibri" w:eastAsia="Calibri" w:hAnsi="Calibri" w:cs="Calibri"/>
      <w:sz w:val="21"/>
      <w:szCs w:val="21"/>
    </w:rPr>
  </w:style>
  <w:style w:type="character" w:customStyle="1" w:styleId="GvdeMetniChar">
    <w:name w:val="Gövde Metni Char"/>
    <w:basedOn w:val="VarsaylanParagrafYazTipi"/>
    <w:link w:val="GvdeMetni"/>
    <w:uiPriority w:val="1"/>
    <w:rsid w:val="004C7BF4"/>
    <w:rPr>
      <w:rFonts w:ascii="Calibri" w:eastAsia="Calibri" w:hAnsi="Calibri" w:cs="Calibri"/>
      <w:sz w:val="21"/>
      <w:szCs w:val="21"/>
    </w:rPr>
  </w:style>
  <w:style w:type="character" w:customStyle="1" w:styleId="Balk2Char">
    <w:name w:val="Başlık 2 Char"/>
    <w:basedOn w:val="VarsaylanParagrafYazTipi"/>
    <w:link w:val="Balk2"/>
    <w:uiPriority w:val="9"/>
    <w:rsid w:val="00410014"/>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0A04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A04A5"/>
    <w:pPr>
      <w:widowControl w:val="0"/>
      <w:autoSpaceDE w:val="0"/>
      <w:autoSpaceDN w:val="0"/>
      <w:spacing w:after="0" w:line="275" w:lineRule="exact"/>
      <w:ind w:left="6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7821">
      <w:bodyDiv w:val="1"/>
      <w:marLeft w:val="0"/>
      <w:marRight w:val="0"/>
      <w:marTop w:val="0"/>
      <w:marBottom w:val="0"/>
      <w:divBdr>
        <w:top w:val="none" w:sz="0" w:space="0" w:color="auto"/>
        <w:left w:val="none" w:sz="0" w:space="0" w:color="auto"/>
        <w:bottom w:val="none" w:sz="0" w:space="0" w:color="auto"/>
        <w:right w:val="none" w:sz="0" w:space="0" w:color="auto"/>
      </w:divBdr>
    </w:div>
    <w:div w:id="677586872">
      <w:bodyDiv w:val="1"/>
      <w:marLeft w:val="0"/>
      <w:marRight w:val="0"/>
      <w:marTop w:val="0"/>
      <w:marBottom w:val="0"/>
      <w:divBdr>
        <w:top w:val="none" w:sz="0" w:space="0" w:color="auto"/>
        <w:left w:val="none" w:sz="0" w:space="0" w:color="auto"/>
        <w:bottom w:val="none" w:sz="0" w:space="0" w:color="auto"/>
        <w:right w:val="none" w:sz="0" w:space="0" w:color="auto"/>
      </w:divBdr>
    </w:div>
    <w:div w:id="98258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59318-62B6-4B93-83D5-001D46F6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9</Pages>
  <Words>2889</Words>
  <Characters>16469</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HIZ</dc:creator>
  <cp:keywords/>
  <dc:description/>
  <cp:lastModifiedBy>Dilek KOLEMEN</cp:lastModifiedBy>
  <cp:revision>107</cp:revision>
  <cp:lastPrinted>2022-05-06T13:30:00Z</cp:lastPrinted>
  <dcterms:created xsi:type="dcterms:W3CDTF">2021-04-09T13:26:00Z</dcterms:created>
  <dcterms:modified xsi:type="dcterms:W3CDTF">2022-05-09T05:06:00Z</dcterms:modified>
</cp:coreProperties>
</file>